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608" w:rsidRPr="00030558" w:rsidRDefault="00FE1EDE" w:rsidP="00E30C00">
      <w:pPr>
        <w:spacing w:before="120" w:line="360" w:lineRule="auto"/>
        <w:rPr>
          <w:rFonts w:asciiTheme="minorHAnsi" w:hAnsiTheme="minorHAnsi" w:cs="Arial"/>
          <w:b/>
          <w:sz w:val="28"/>
          <w:szCs w:val="28"/>
        </w:rPr>
      </w:pPr>
      <w:bookmarkStart w:id="0" w:name="_GoBack"/>
      <w:bookmarkEnd w:id="0"/>
      <w:r w:rsidRPr="00030558">
        <w:rPr>
          <w:rFonts w:asciiTheme="minorHAnsi" w:hAnsiTheme="minorHAnsi" w:cs="Arial"/>
          <w:noProof/>
        </w:rPr>
        <w:drawing>
          <wp:anchor distT="0" distB="0" distL="114300" distR="114300" simplePos="0" relativeHeight="251661312" behindDoc="0" locked="0" layoutInCell="1" allowOverlap="1" wp14:anchorId="3A3E3E9A" wp14:editId="00F46840">
            <wp:simplePos x="0" y="0"/>
            <wp:positionH relativeFrom="column">
              <wp:posOffset>1857375</wp:posOffset>
            </wp:positionH>
            <wp:positionV relativeFrom="paragraph">
              <wp:posOffset>0</wp:posOffset>
            </wp:positionV>
            <wp:extent cx="1965325" cy="1981200"/>
            <wp:effectExtent l="0" t="0" r="0" b="0"/>
            <wp:wrapSquare wrapText="bothSides"/>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3043" t="11801" r="10547" b="11180"/>
                    <a:stretch/>
                  </pic:blipFill>
                  <pic:spPr bwMode="auto">
                    <a:xfrm>
                      <a:off x="0" y="0"/>
                      <a:ext cx="1965325" cy="1981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64608" w:rsidRPr="00030558" w:rsidRDefault="00764608" w:rsidP="00E30C00">
      <w:pPr>
        <w:spacing w:before="120" w:line="360" w:lineRule="auto"/>
        <w:rPr>
          <w:rFonts w:asciiTheme="minorHAnsi" w:hAnsiTheme="minorHAnsi" w:cs="Arial"/>
          <w:b/>
          <w:sz w:val="28"/>
          <w:szCs w:val="28"/>
        </w:rPr>
      </w:pPr>
    </w:p>
    <w:p w:rsidR="00764608" w:rsidRPr="00030558" w:rsidRDefault="00764608" w:rsidP="00E30C00">
      <w:pPr>
        <w:spacing w:before="120" w:line="360" w:lineRule="auto"/>
        <w:rPr>
          <w:rFonts w:asciiTheme="minorHAnsi" w:hAnsiTheme="minorHAnsi" w:cs="Arial"/>
          <w:b/>
          <w:sz w:val="28"/>
          <w:szCs w:val="28"/>
        </w:rPr>
      </w:pPr>
    </w:p>
    <w:p w:rsidR="00FE1EDE" w:rsidRPr="00030558" w:rsidRDefault="00FE1EDE" w:rsidP="00E30C00">
      <w:pPr>
        <w:spacing w:before="120" w:line="360" w:lineRule="auto"/>
        <w:jc w:val="center"/>
        <w:rPr>
          <w:rFonts w:asciiTheme="minorHAnsi" w:hAnsiTheme="minorHAnsi" w:cs="Arial"/>
          <w:b/>
          <w:sz w:val="44"/>
          <w:szCs w:val="28"/>
        </w:rPr>
      </w:pPr>
    </w:p>
    <w:p w:rsidR="00FE1EDE" w:rsidRPr="00030558" w:rsidRDefault="00FE1EDE" w:rsidP="00E30C00">
      <w:pPr>
        <w:spacing w:before="120" w:line="360" w:lineRule="auto"/>
        <w:jc w:val="center"/>
        <w:rPr>
          <w:rFonts w:asciiTheme="minorHAnsi" w:hAnsiTheme="minorHAnsi" w:cs="Arial"/>
          <w:b/>
          <w:sz w:val="44"/>
          <w:szCs w:val="28"/>
        </w:rPr>
      </w:pPr>
    </w:p>
    <w:p w:rsidR="00764608" w:rsidRPr="002901EC" w:rsidRDefault="008E1B7E" w:rsidP="002901EC">
      <w:pPr>
        <w:spacing w:line="276" w:lineRule="auto"/>
        <w:jc w:val="center"/>
        <w:rPr>
          <w:rFonts w:asciiTheme="minorHAnsi" w:hAnsiTheme="minorHAnsi" w:cs="Arial"/>
          <w:b/>
          <w:sz w:val="56"/>
          <w:szCs w:val="28"/>
        </w:rPr>
      </w:pPr>
      <w:r w:rsidRPr="002901EC">
        <w:rPr>
          <w:rFonts w:asciiTheme="minorHAnsi" w:hAnsiTheme="minorHAnsi" w:cs="Arial"/>
          <w:b/>
          <w:sz w:val="56"/>
          <w:szCs w:val="28"/>
        </w:rPr>
        <w:t>R</w:t>
      </w:r>
      <w:r w:rsidR="00536D04" w:rsidRPr="002901EC">
        <w:rPr>
          <w:rFonts w:asciiTheme="minorHAnsi" w:hAnsiTheme="minorHAnsi" w:cs="Arial"/>
          <w:b/>
          <w:sz w:val="56"/>
          <w:szCs w:val="28"/>
        </w:rPr>
        <w:t xml:space="preserve">evitalizace </w:t>
      </w:r>
      <w:r w:rsidR="0016068C" w:rsidRPr="002901EC">
        <w:rPr>
          <w:rFonts w:asciiTheme="minorHAnsi" w:hAnsiTheme="minorHAnsi" w:cs="Arial"/>
          <w:b/>
          <w:sz w:val="56"/>
          <w:szCs w:val="28"/>
        </w:rPr>
        <w:t>mokřadů</w:t>
      </w:r>
      <w:r w:rsidR="00536D04" w:rsidRPr="002901EC">
        <w:rPr>
          <w:rFonts w:asciiTheme="minorHAnsi" w:hAnsiTheme="minorHAnsi" w:cs="Arial"/>
          <w:b/>
          <w:sz w:val="56"/>
          <w:szCs w:val="28"/>
        </w:rPr>
        <w:t xml:space="preserve"> </w:t>
      </w:r>
    </w:p>
    <w:p w:rsidR="00536D04" w:rsidRPr="002901EC" w:rsidRDefault="00536D04" w:rsidP="002901EC">
      <w:pPr>
        <w:spacing w:line="276" w:lineRule="auto"/>
        <w:jc w:val="center"/>
        <w:rPr>
          <w:rFonts w:asciiTheme="minorHAnsi" w:hAnsiTheme="minorHAnsi" w:cs="Arial"/>
          <w:b/>
          <w:sz w:val="56"/>
          <w:szCs w:val="28"/>
        </w:rPr>
      </w:pPr>
      <w:r w:rsidRPr="002901EC">
        <w:rPr>
          <w:rFonts w:asciiTheme="minorHAnsi" w:hAnsiTheme="minorHAnsi" w:cs="Arial"/>
          <w:b/>
          <w:sz w:val="56"/>
          <w:szCs w:val="28"/>
        </w:rPr>
        <w:t>na vybraných plochách území KRNAP</w:t>
      </w:r>
    </w:p>
    <w:p w:rsidR="00764608" w:rsidRPr="00030558" w:rsidRDefault="002233B7" w:rsidP="00E30C00">
      <w:pPr>
        <w:spacing w:after="200" w:line="360" w:lineRule="auto"/>
        <w:rPr>
          <w:rFonts w:asciiTheme="minorHAnsi" w:hAnsiTheme="minorHAnsi" w:cs="Arial"/>
          <w:b/>
        </w:rPr>
      </w:pPr>
      <w:r w:rsidRPr="00030558">
        <w:rPr>
          <w:rFonts w:asciiTheme="minorHAnsi" w:hAnsiTheme="minorHAnsi"/>
          <w:noProof/>
        </w:rPr>
        <w:drawing>
          <wp:anchor distT="0" distB="0" distL="114300" distR="114300" simplePos="0" relativeHeight="251659264" behindDoc="0" locked="0" layoutInCell="1" allowOverlap="1">
            <wp:simplePos x="0" y="0"/>
            <wp:positionH relativeFrom="column">
              <wp:posOffset>473075</wp:posOffset>
            </wp:positionH>
            <wp:positionV relativeFrom="paragraph">
              <wp:posOffset>388620</wp:posOffset>
            </wp:positionV>
            <wp:extent cx="4923155" cy="3281045"/>
            <wp:effectExtent l="0" t="0" r="0" b="0"/>
            <wp:wrapSquare wrapText="bothSides"/>
            <wp:docPr id="2" name="obrázek 2" descr="20161209071614-8ee44c0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61209071614-8ee44c0a-m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3155" cy="3281045"/>
                    </a:xfrm>
                    <a:prstGeom prst="rect">
                      <a:avLst/>
                    </a:prstGeom>
                    <a:noFill/>
                  </pic:spPr>
                </pic:pic>
              </a:graphicData>
            </a:graphic>
            <wp14:sizeRelH relativeFrom="page">
              <wp14:pctWidth>0</wp14:pctWidth>
            </wp14:sizeRelH>
            <wp14:sizeRelV relativeFrom="page">
              <wp14:pctHeight>0</wp14:pctHeight>
            </wp14:sizeRelV>
          </wp:anchor>
        </w:drawing>
      </w:r>
    </w:p>
    <w:p w:rsidR="00764608" w:rsidRPr="00030558" w:rsidRDefault="00764608" w:rsidP="00E30C00">
      <w:pPr>
        <w:spacing w:after="200" w:line="360" w:lineRule="auto"/>
        <w:rPr>
          <w:rFonts w:asciiTheme="minorHAnsi" w:hAnsiTheme="minorHAnsi" w:cs="Arial"/>
          <w:b/>
        </w:rPr>
      </w:pPr>
    </w:p>
    <w:p w:rsidR="00764608" w:rsidRPr="00030558" w:rsidRDefault="00764608" w:rsidP="00E30C00">
      <w:pPr>
        <w:spacing w:after="200" w:line="360" w:lineRule="auto"/>
        <w:rPr>
          <w:rFonts w:asciiTheme="minorHAnsi" w:hAnsiTheme="minorHAnsi" w:cs="Arial"/>
          <w:b/>
        </w:rPr>
      </w:pPr>
    </w:p>
    <w:p w:rsidR="00764608" w:rsidRPr="00030558" w:rsidRDefault="00764608" w:rsidP="00E30C00">
      <w:pPr>
        <w:spacing w:after="200" w:line="360" w:lineRule="auto"/>
        <w:rPr>
          <w:rFonts w:asciiTheme="minorHAnsi" w:hAnsiTheme="minorHAnsi" w:cs="Arial"/>
          <w:b/>
        </w:rPr>
      </w:pPr>
    </w:p>
    <w:p w:rsidR="00764608" w:rsidRPr="00030558" w:rsidRDefault="00764608" w:rsidP="00E30C00">
      <w:pPr>
        <w:spacing w:after="200" w:line="360" w:lineRule="auto"/>
        <w:rPr>
          <w:rFonts w:asciiTheme="minorHAnsi" w:hAnsiTheme="minorHAnsi" w:cs="Arial"/>
          <w:b/>
        </w:rPr>
      </w:pPr>
    </w:p>
    <w:p w:rsidR="00764608" w:rsidRPr="00030558" w:rsidRDefault="00764608" w:rsidP="00E30C00">
      <w:pPr>
        <w:spacing w:after="200" w:line="360" w:lineRule="auto"/>
        <w:rPr>
          <w:rFonts w:asciiTheme="minorHAnsi" w:hAnsiTheme="minorHAnsi" w:cs="Arial"/>
          <w:b/>
        </w:rPr>
      </w:pPr>
    </w:p>
    <w:p w:rsidR="00764608" w:rsidRPr="00030558" w:rsidRDefault="00764608" w:rsidP="00E30C00">
      <w:pPr>
        <w:spacing w:after="200" w:line="360" w:lineRule="auto"/>
        <w:rPr>
          <w:rFonts w:asciiTheme="minorHAnsi" w:hAnsiTheme="minorHAnsi" w:cs="Arial"/>
          <w:b/>
        </w:rPr>
      </w:pPr>
    </w:p>
    <w:p w:rsidR="00764608" w:rsidRPr="00030558" w:rsidRDefault="00764608" w:rsidP="00E30C00">
      <w:pPr>
        <w:spacing w:after="200" w:line="360" w:lineRule="auto"/>
        <w:rPr>
          <w:rFonts w:asciiTheme="minorHAnsi" w:hAnsiTheme="minorHAnsi" w:cs="Arial"/>
          <w:b/>
        </w:rPr>
      </w:pPr>
    </w:p>
    <w:p w:rsidR="00764608" w:rsidRPr="00030558" w:rsidRDefault="00764608" w:rsidP="00E30C00">
      <w:pPr>
        <w:spacing w:after="200" w:line="360" w:lineRule="auto"/>
        <w:rPr>
          <w:rFonts w:asciiTheme="minorHAnsi" w:hAnsiTheme="minorHAnsi" w:cs="Arial"/>
          <w:b/>
        </w:rPr>
      </w:pPr>
    </w:p>
    <w:p w:rsidR="00764608" w:rsidRPr="00030558" w:rsidRDefault="00764608" w:rsidP="00E30C00">
      <w:pPr>
        <w:spacing w:after="200" w:line="360" w:lineRule="auto"/>
        <w:rPr>
          <w:rFonts w:asciiTheme="minorHAnsi" w:hAnsiTheme="minorHAnsi" w:cs="Arial"/>
          <w:b/>
        </w:rPr>
      </w:pPr>
    </w:p>
    <w:p w:rsidR="00764608" w:rsidRPr="002901EC" w:rsidRDefault="00764608" w:rsidP="00E30C00">
      <w:pPr>
        <w:spacing w:after="200" w:line="360" w:lineRule="auto"/>
        <w:jc w:val="center"/>
        <w:rPr>
          <w:rFonts w:asciiTheme="minorHAnsi" w:hAnsiTheme="minorHAnsi" w:cs="Arial"/>
        </w:rPr>
      </w:pPr>
      <w:r w:rsidRPr="002901EC">
        <w:rPr>
          <w:rFonts w:asciiTheme="minorHAnsi" w:hAnsiTheme="minorHAnsi" w:cs="Arial"/>
        </w:rPr>
        <w:t>Zpracoval: Mgr. Viera Horáková, Ing. Václav Jansa</w:t>
      </w:r>
    </w:p>
    <w:p w:rsidR="008E1B7E" w:rsidRPr="002901EC" w:rsidRDefault="00764608" w:rsidP="00E30C00">
      <w:pPr>
        <w:spacing w:after="200" w:line="360" w:lineRule="auto"/>
        <w:jc w:val="center"/>
        <w:rPr>
          <w:rFonts w:asciiTheme="minorHAnsi" w:hAnsiTheme="minorHAnsi" w:cs="Arial"/>
        </w:rPr>
      </w:pPr>
      <w:r w:rsidRPr="002901EC">
        <w:rPr>
          <w:rFonts w:asciiTheme="minorHAnsi" w:hAnsiTheme="minorHAnsi" w:cs="Arial"/>
        </w:rPr>
        <w:t>Správa Krkonošského národního parku, 2017</w:t>
      </w:r>
    </w:p>
    <w:p w:rsidR="008E1B7E" w:rsidRPr="00030558" w:rsidRDefault="008E1B7E" w:rsidP="00E30C00">
      <w:pPr>
        <w:spacing w:after="200" w:line="360" w:lineRule="auto"/>
        <w:rPr>
          <w:rFonts w:asciiTheme="minorHAnsi" w:hAnsiTheme="minorHAnsi" w:cs="Arial"/>
          <w:sz w:val="20"/>
        </w:rPr>
      </w:pPr>
      <w:r w:rsidRPr="00030558">
        <w:rPr>
          <w:rFonts w:asciiTheme="minorHAnsi" w:hAnsiTheme="minorHAnsi" w:cs="Arial"/>
          <w:sz w:val="20"/>
        </w:rPr>
        <w:br w:type="page"/>
      </w:r>
    </w:p>
    <w:p w:rsidR="00764608" w:rsidRPr="00030558" w:rsidRDefault="00613A84" w:rsidP="00E30C00">
      <w:pPr>
        <w:spacing w:after="200" w:line="360" w:lineRule="auto"/>
        <w:rPr>
          <w:rFonts w:asciiTheme="minorHAnsi" w:hAnsiTheme="minorHAnsi"/>
          <w:color w:val="365F91" w:themeColor="accent1" w:themeShade="BF"/>
          <w:sz w:val="32"/>
        </w:rPr>
      </w:pPr>
      <w:r w:rsidRPr="00030558">
        <w:rPr>
          <w:rFonts w:asciiTheme="minorHAnsi" w:hAnsiTheme="minorHAnsi"/>
          <w:color w:val="365F91" w:themeColor="accent1" w:themeShade="BF"/>
          <w:sz w:val="32"/>
        </w:rPr>
        <w:lastRenderedPageBreak/>
        <w:t>Obsah</w:t>
      </w:r>
    </w:p>
    <w:p w:rsidR="00613A84" w:rsidRPr="00030558" w:rsidRDefault="00613A84">
      <w:pPr>
        <w:pStyle w:val="Obsah1"/>
        <w:tabs>
          <w:tab w:val="right" w:leader="dot" w:pos="9062"/>
        </w:tabs>
        <w:rPr>
          <w:rFonts w:asciiTheme="minorHAnsi" w:eastAsiaTheme="minorEastAsia" w:hAnsiTheme="minorHAnsi" w:cstheme="minorBidi"/>
          <w:noProof/>
          <w:sz w:val="22"/>
          <w:szCs w:val="22"/>
        </w:rPr>
      </w:pPr>
      <w:r w:rsidRPr="00030558">
        <w:rPr>
          <w:rFonts w:asciiTheme="minorHAnsi" w:hAnsiTheme="minorHAnsi"/>
        </w:rPr>
        <w:fldChar w:fldCharType="begin"/>
      </w:r>
      <w:r w:rsidRPr="00030558">
        <w:rPr>
          <w:rFonts w:asciiTheme="minorHAnsi" w:hAnsiTheme="minorHAnsi"/>
        </w:rPr>
        <w:instrText xml:space="preserve"> TOC \o "1-2" \h \z \u </w:instrText>
      </w:r>
      <w:r w:rsidRPr="00030558">
        <w:rPr>
          <w:rFonts w:asciiTheme="minorHAnsi" w:hAnsiTheme="minorHAnsi"/>
        </w:rPr>
        <w:fldChar w:fldCharType="separate"/>
      </w:r>
      <w:hyperlink w:anchor="_Toc490636114" w:history="1">
        <w:r w:rsidRPr="00030558">
          <w:rPr>
            <w:rStyle w:val="Hypertextovodkaz"/>
            <w:rFonts w:asciiTheme="minorHAnsi" w:hAnsiTheme="minorHAnsi"/>
            <w:noProof/>
          </w:rPr>
          <w:t>Úvod</w:t>
        </w:r>
        <w:r w:rsidRPr="00030558">
          <w:rPr>
            <w:rFonts w:asciiTheme="minorHAnsi" w:hAnsiTheme="minorHAnsi"/>
            <w:noProof/>
            <w:webHidden/>
          </w:rPr>
          <w:tab/>
        </w:r>
        <w:r w:rsidRPr="00030558">
          <w:rPr>
            <w:rFonts w:asciiTheme="minorHAnsi" w:hAnsiTheme="minorHAnsi"/>
            <w:noProof/>
            <w:webHidden/>
          </w:rPr>
          <w:fldChar w:fldCharType="begin"/>
        </w:r>
        <w:r w:rsidRPr="00030558">
          <w:rPr>
            <w:rFonts w:asciiTheme="minorHAnsi" w:hAnsiTheme="minorHAnsi"/>
            <w:noProof/>
            <w:webHidden/>
          </w:rPr>
          <w:instrText xml:space="preserve"> PAGEREF _Toc490636114 \h </w:instrText>
        </w:r>
        <w:r w:rsidRPr="00030558">
          <w:rPr>
            <w:rFonts w:asciiTheme="minorHAnsi" w:hAnsiTheme="minorHAnsi"/>
            <w:noProof/>
            <w:webHidden/>
          </w:rPr>
        </w:r>
        <w:r w:rsidRPr="00030558">
          <w:rPr>
            <w:rFonts w:asciiTheme="minorHAnsi" w:hAnsiTheme="minorHAnsi"/>
            <w:noProof/>
            <w:webHidden/>
          </w:rPr>
          <w:fldChar w:fldCharType="separate"/>
        </w:r>
        <w:r w:rsidR="00E5115E">
          <w:rPr>
            <w:rFonts w:asciiTheme="minorHAnsi" w:hAnsiTheme="minorHAnsi"/>
            <w:noProof/>
            <w:webHidden/>
          </w:rPr>
          <w:t>3</w:t>
        </w:r>
        <w:r w:rsidRPr="00030558">
          <w:rPr>
            <w:rFonts w:asciiTheme="minorHAnsi" w:hAnsiTheme="minorHAnsi"/>
            <w:noProof/>
            <w:webHidden/>
          </w:rPr>
          <w:fldChar w:fldCharType="end"/>
        </w:r>
      </w:hyperlink>
    </w:p>
    <w:p w:rsidR="00613A84" w:rsidRPr="00030558" w:rsidRDefault="001E7058">
      <w:pPr>
        <w:pStyle w:val="Obsah1"/>
        <w:tabs>
          <w:tab w:val="right" w:leader="dot" w:pos="9062"/>
        </w:tabs>
        <w:rPr>
          <w:rFonts w:asciiTheme="minorHAnsi" w:eastAsiaTheme="minorEastAsia" w:hAnsiTheme="minorHAnsi" w:cstheme="minorBidi"/>
          <w:noProof/>
          <w:sz w:val="22"/>
          <w:szCs w:val="22"/>
        </w:rPr>
      </w:pPr>
      <w:hyperlink w:anchor="_Toc490636115" w:history="1">
        <w:r w:rsidR="00613A84" w:rsidRPr="00030558">
          <w:rPr>
            <w:rStyle w:val="Hypertextovodkaz"/>
            <w:rFonts w:asciiTheme="minorHAnsi" w:hAnsiTheme="minorHAnsi"/>
            <w:noProof/>
          </w:rPr>
          <w:t>Cíl projektu</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_Toc490636115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7</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16" w:history="1">
        <w:r w:rsidR="00613A84" w:rsidRPr="00030558">
          <w:rPr>
            <w:rStyle w:val="Hypertextovodkaz"/>
            <w:rFonts w:asciiTheme="minorHAnsi" w:hAnsiTheme="minorHAnsi"/>
            <w:noProof/>
          </w:rPr>
          <w:t>Dílčí cíle:</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_Toc490636116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7</w:t>
        </w:r>
        <w:r w:rsidR="00613A84" w:rsidRPr="00030558">
          <w:rPr>
            <w:rFonts w:asciiTheme="minorHAnsi" w:hAnsiTheme="minorHAnsi"/>
            <w:noProof/>
            <w:webHidden/>
          </w:rPr>
          <w:fldChar w:fldCharType="end"/>
        </w:r>
      </w:hyperlink>
    </w:p>
    <w:p w:rsidR="00613A84" w:rsidRPr="00030558" w:rsidRDefault="001E7058">
      <w:pPr>
        <w:pStyle w:val="Obsah1"/>
        <w:tabs>
          <w:tab w:val="right" w:leader="dot" w:pos="9062"/>
        </w:tabs>
        <w:rPr>
          <w:rFonts w:asciiTheme="minorHAnsi" w:eastAsiaTheme="minorEastAsia" w:hAnsiTheme="minorHAnsi" w:cstheme="minorBidi"/>
          <w:noProof/>
          <w:sz w:val="22"/>
          <w:szCs w:val="22"/>
        </w:rPr>
      </w:pPr>
      <w:hyperlink w:anchor="_Toc490636117" w:history="1">
        <w:r w:rsidR="00613A84" w:rsidRPr="00030558">
          <w:rPr>
            <w:rStyle w:val="Hypertextovodkaz"/>
            <w:rFonts w:asciiTheme="minorHAnsi" w:hAnsiTheme="minorHAnsi"/>
            <w:noProof/>
          </w:rPr>
          <w:t>Metodika</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_Toc490636117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8</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18" w:history="1">
        <w:r w:rsidR="00613A84" w:rsidRPr="00030558">
          <w:rPr>
            <w:rStyle w:val="Hypertextovodkaz"/>
            <w:rFonts w:asciiTheme="minorHAnsi" w:hAnsiTheme="minorHAnsi"/>
            <w:noProof/>
          </w:rPr>
          <w:t>Cíl 1 – Vymezení zájmového území a průzkum podkladů</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_Toc490636118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8</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19" w:history="1">
        <w:r w:rsidR="00613A84" w:rsidRPr="00030558">
          <w:rPr>
            <w:rStyle w:val="Hypertextovodkaz"/>
            <w:rFonts w:asciiTheme="minorHAnsi" w:hAnsiTheme="minorHAnsi"/>
            <w:noProof/>
          </w:rPr>
          <w:t>Cíl 2 – Mapování a kategorizace</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_Toc490636119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9</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20" w:history="1">
        <w:r w:rsidR="00613A84" w:rsidRPr="00030558">
          <w:rPr>
            <w:rStyle w:val="Hypertextovodkaz"/>
            <w:rFonts w:asciiTheme="minorHAnsi" w:hAnsiTheme="minorHAnsi"/>
            <w:noProof/>
          </w:rPr>
          <w:t>Cíl 3 – Návrh postupu obnovy</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_Toc490636120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10</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21" w:history="1">
        <w:r w:rsidR="00613A84" w:rsidRPr="00030558">
          <w:rPr>
            <w:rStyle w:val="Hypertextovodkaz"/>
            <w:rFonts w:asciiTheme="minorHAnsi" w:hAnsiTheme="minorHAnsi"/>
            <w:noProof/>
          </w:rPr>
          <w:t>Cíl 4 - Monitoring</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_Toc490636121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10</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22" w:history="1">
        <w:r w:rsidR="00613A84" w:rsidRPr="00030558">
          <w:rPr>
            <w:rStyle w:val="Hypertextovodkaz"/>
            <w:rFonts w:asciiTheme="minorHAnsi" w:hAnsiTheme="minorHAnsi"/>
            <w:noProof/>
          </w:rPr>
          <w:t>Cíl 5 - Revitalizace</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_Toc490636122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11</w:t>
        </w:r>
        <w:r w:rsidR="00613A84" w:rsidRPr="00030558">
          <w:rPr>
            <w:rFonts w:asciiTheme="minorHAnsi" w:hAnsiTheme="minorHAnsi"/>
            <w:noProof/>
            <w:webHidden/>
          </w:rPr>
          <w:fldChar w:fldCharType="end"/>
        </w:r>
      </w:hyperlink>
    </w:p>
    <w:p w:rsidR="00613A84" w:rsidRPr="00030558" w:rsidRDefault="001E7058">
      <w:pPr>
        <w:pStyle w:val="Obsah1"/>
        <w:tabs>
          <w:tab w:val="right" w:leader="dot" w:pos="9062"/>
        </w:tabs>
        <w:rPr>
          <w:rFonts w:asciiTheme="minorHAnsi" w:eastAsiaTheme="minorEastAsia" w:hAnsiTheme="minorHAnsi" w:cstheme="minorBidi"/>
          <w:noProof/>
          <w:sz w:val="22"/>
          <w:szCs w:val="22"/>
        </w:rPr>
      </w:pPr>
      <w:hyperlink w:anchor="_Toc490636123" w:history="1">
        <w:r w:rsidR="00613A84" w:rsidRPr="00030558">
          <w:rPr>
            <w:rStyle w:val="Hypertextovodkaz"/>
            <w:rFonts w:asciiTheme="minorHAnsi" w:hAnsiTheme="minorHAnsi"/>
            <w:noProof/>
          </w:rPr>
          <w:t>Výstupy</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_Toc490636123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13</w:t>
        </w:r>
        <w:r w:rsidR="00613A84" w:rsidRPr="00030558">
          <w:rPr>
            <w:rFonts w:asciiTheme="minorHAnsi" w:hAnsiTheme="minorHAnsi"/>
            <w:noProof/>
            <w:webHidden/>
          </w:rPr>
          <w:fldChar w:fldCharType="end"/>
        </w:r>
      </w:hyperlink>
    </w:p>
    <w:p w:rsidR="00613A84" w:rsidRPr="00030558" w:rsidRDefault="001E7058">
      <w:pPr>
        <w:pStyle w:val="Obsah1"/>
        <w:tabs>
          <w:tab w:val="right" w:leader="dot" w:pos="9062"/>
        </w:tabs>
        <w:rPr>
          <w:rFonts w:asciiTheme="minorHAnsi" w:eastAsiaTheme="minorEastAsia" w:hAnsiTheme="minorHAnsi" w:cstheme="minorBidi"/>
          <w:noProof/>
          <w:sz w:val="22"/>
          <w:szCs w:val="22"/>
        </w:rPr>
      </w:pPr>
      <w:hyperlink w:anchor="_Toc490636124" w:history="1">
        <w:r w:rsidR="00613A84" w:rsidRPr="00030558">
          <w:rPr>
            <w:rStyle w:val="Hypertextovodkaz"/>
            <w:rFonts w:asciiTheme="minorHAnsi" w:hAnsiTheme="minorHAnsi"/>
            <w:noProof/>
          </w:rPr>
          <w:t>Závěrečná zpráva projektu</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_Toc490636124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13</w:t>
        </w:r>
        <w:r w:rsidR="00613A84" w:rsidRPr="00030558">
          <w:rPr>
            <w:rFonts w:asciiTheme="minorHAnsi" w:hAnsiTheme="minorHAnsi"/>
            <w:noProof/>
            <w:webHidden/>
          </w:rPr>
          <w:fldChar w:fldCharType="end"/>
        </w:r>
      </w:hyperlink>
    </w:p>
    <w:p w:rsidR="00613A84" w:rsidRPr="00030558" w:rsidRDefault="001E7058">
      <w:pPr>
        <w:pStyle w:val="Obsah1"/>
        <w:tabs>
          <w:tab w:val="right" w:leader="dot" w:pos="9062"/>
        </w:tabs>
        <w:rPr>
          <w:rFonts w:asciiTheme="minorHAnsi" w:eastAsiaTheme="minorEastAsia" w:hAnsiTheme="minorHAnsi" w:cstheme="minorBidi"/>
          <w:noProof/>
          <w:sz w:val="22"/>
          <w:szCs w:val="22"/>
        </w:rPr>
      </w:pPr>
      <w:hyperlink w:anchor="_Toc490636125" w:history="1">
        <w:r w:rsidR="00613A84" w:rsidRPr="00030558">
          <w:rPr>
            <w:rStyle w:val="Hypertextovodkaz"/>
            <w:rFonts w:asciiTheme="minorHAnsi" w:hAnsiTheme="minorHAnsi"/>
            <w:noProof/>
          </w:rPr>
          <w:t>Předpokládané veřejné zakázky</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_Toc490636125 \h </w:instrText>
        </w:r>
        <w:r w:rsidR="00613A84" w:rsidRPr="00030558">
          <w:rPr>
            <w:rFonts w:asciiTheme="minorHAnsi" w:hAnsiTheme="minorHAnsi"/>
            <w:noProof/>
            <w:webHidden/>
          </w:rPr>
          <w:fldChar w:fldCharType="separate"/>
        </w:r>
        <w:r w:rsidR="00E5115E">
          <w:rPr>
            <w:rFonts w:asciiTheme="minorHAnsi" w:hAnsiTheme="minorHAnsi"/>
            <w:b/>
            <w:bCs/>
            <w:noProof/>
            <w:webHidden/>
          </w:rPr>
          <w:t>Chyba! Záložka není definována.</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26" w:history="1">
        <w:r w:rsidR="00613A84" w:rsidRPr="00030558">
          <w:rPr>
            <w:rStyle w:val="Hypertextovodkaz"/>
            <w:rFonts w:asciiTheme="minorHAnsi" w:hAnsiTheme="minorHAnsi"/>
            <w:noProof/>
          </w:rPr>
          <w:t>VŘ 1 - Zpracování odborné části projektu</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_Toc490636126 \h </w:instrText>
        </w:r>
        <w:r w:rsidR="00613A84" w:rsidRPr="00030558">
          <w:rPr>
            <w:rFonts w:asciiTheme="minorHAnsi" w:hAnsiTheme="minorHAnsi"/>
            <w:noProof/>
            <w:webHidden/>
          </w:rPr>
          <w:fldChar w:fldCharType="separate"/>
        </w:r>
        <w:r w:rsidR="00E5115E">
          <w:rPr>
            <w:rFonts w:asciiTheme="minorHAnsi" w:hAnsiTheme="minorHAnsi"/>
            <w:b/>
            <w:bCs/>
            <w:noProof/>
            <w:webHidden/>
          </w:rPr>
          <w:t>Chyba! Záložka není definována.</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27" w:history="1">
        <w:r w:rsidR="00613A84" w:rsidRPr="00030558">
          <w:rPr>
            <w:rStyle w:val="Hypertextovodkaz"/>
            <w:rFonts w:asciiTheme="minorHAnsi" w:hAnsiTheme="minorHAnsi"/>
            <w:noProof/>
          </w:rPr>
          <w:t>VŘ 2 - Dodávka dataloggerů s příslušenstvím</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_Toc490636127 \h </w:instrText>
        </w:r>
        <w:r w:rsidR="00613A84" w:rsidRPr="00030558">
          <w:rPr>
            <w:rFonts w:asciiTheme="minorHAnsi" w:hAnsiTheme="minorHAnsi"/>
            <w:noProof/>
            <w:webHidden/>
          </w:rPr>
          <w:fldChar w:fldCharType="separate"/>
        </w:r>
        <w:r w:rsidR="00E5115E">
          <w:rPr>
            <w:rFonts w:asciiTheme="minorHAnsi" w:hAnsiTheme="minorHAnsi"/>
            <w:b/>
            <w:bCs/>
            <w:noProof/>
            <w:webHidden/>
          </w:rPr>
          <w:t>Chyba! Záložka není definována.</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28" w:history="1">
        <w:r w:rsidR="00613A84" w:rsidRPr="00030558">
          <w:rPr>
            <w:rStyle w:val="Hypertextovodkaz"/>
            <w:rFonts w:asciiTheme="minorHAnsi" w:hAnsiTheme="minorHAnsi"/>
            <w:noProof/>
          </w:rPr>
          <w:t>VŘ 3 - Analýza vody</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_Toc490636128 \h </w:instrText>
        </w:r>
        <w:r w:rsidR="00613A84" w:rsidRPr="00030558">
          <w:rPr>
            <w:rFonts w:asciiTheme="minorHAnsi" w:hAnsiTheme="minorHAnsi"/>
            <w:noProof/>
            <w:webHidden/>
          </w:rPr>
          <w:fldChar w:fldCharType="separate"/>
        </w:r>
        <w:r w:rsidR="00E5115E">
          <w:rPr>
            <w:rFonts w:asciiTheme="minorHAnsi" w:hAnsiTheme="minorHAnsi"/>
            <w:b/>
            <w:bCs/>
            <w:noProof/>
            <w:webHidden/>
          </w:rPr>
          <w:t>Chyba! Záložka není definována.</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29" w:history="1">
        <w:r w:rsidR="00613A84" w:rsidRPr="00030558">
          <w:rPr>
            <w:rStyle w:val="Hypertextovodkaz"/>
            <w:rFonts w:asciiTheme="minorHAnsi" w:hAnsiTheme="minorHAnsi"/>
            <w:noProof/>
          </w:rPr>
          <w:t>VŘ 4 - Technické provedení revitalizací</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_Toc490636129 \h </w:instrText>
        </w:r>
        <w:r w:rsidR="00613A84" w:rsidRPr="00030558">
          <w:rPr>
            <w:rFonts w:asciiTheme="minorHAnsi" w:hAnsiTheme="minorHAnsi"/>
            <w:noProof/>
            <w:webHidden/>
          </w:rPr>
          <w:fldChar w:fldCharType="separate"/>
        </w:r>
        <w:r w:rsidR="00E5115E">
          <w:rPr>
            <w:rFonts w:asciiTheme="minorHAnsi" w:hAnsiTheme="minorHAnsi"/>
            <w:b/>
            <w:bCs/>
            <w:noProof/>
            <w:webHidden/>
          </w:rPr>
          <w:t>Chyba! Záložka není definována.</w:t>
        </w:r>
        <w:r w:rsidR="00613A84" w:rsidRPr="00030558">
          <w:rPr>
            <w:rFonts w:asciiTheme="minorHAnsi" w:hAnsiTheme="minorHAnsi"/>
            <w:noProof/>
            <w:webHidden/>
          </w:rPr>
          <w:fldChar w:fldCharType="end"/>
        </w:r>
      </w:hyperlink>
    </w:p>
    <w:p w:rsidR="00613A84" w:rsidRPr="00030558" w:rsidRDefault="001E7058">
      <w:pPr>
        <w:pStyle w:val="Obsah1"/>
        <w:tabs>
          <w:tab w:val="right" w:leader="dot" w:pos="9062"/>
        </w:tabs>
        <w:rPr>
          <w:rFonts w:asciiTheme="minorHAnsi" w:eastAsiaTheme="minorEastAsia" w:hAnsiTheme="minorHAnsi" w:cstheme="minorBidi"/>
          <w:noProof/>
          <w:sz w:val="22"/>
          <w:szCs w:val="22"/>
        </w:rPr>
      </w:pPr>
      <w:hyperlink w:anchor="_Toc490636130" w:history="1">
        <w:r w:rsidR="00613A84" w:rsidRPr="00030558">
          <w:rPr>
            <w:rStyle w:val="Hypertextovodkaz"/>
            <w:rFonts w:asciiTheme="minorHAnsi" w:hAnsiTheme="minorHAnsi"/>
            <w:noProof/>
          </w:rPr>
          <w:t>Náklady</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_Toc490636130 \h </w:instrText>
        </w:r>
        <w:r w:rsidR="00613A84" w:rsidRPr="00030558">
          <w:rPr>
            <w:rFonts w:asciiTheme="minorHAnsi" w:hAnsiTheme="minorHAnsi"/>
            <w:noProof/>
            <w:webHidden/>
          </w:rPr>
          <w:fldChar w:fldCharType="separate"/>
        </w:r>
        <w:r w:rsidR="00E5115E">
          <w:rPr>
            <w:rFonts w:asciiTheme="minorHAnsi" w:hAnsiTheme="minorHAnsi"/>
            <w:b/>
            <w:bCs/>
            <w:noProof/>
            <w:webHidden/>
          </w:rPr>
          <w:t>Chyba! Záložka není definována.</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31" w:history="1">
        <w:r w:rsidR="00613A84" w:rsidRPr="00030558">
          <w:rPr>
            <w:rStyle w:val="Hypertextovodkaz"/>
            <w:rFonts w:asciiTheme="minorHAnsi" w:hAnsiTheme="minorHAnsi"/>
            <w:noProof/>
          </w:rPr>
          <w:t>Osobní náklady</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_Toc490636131 \h </w:instrText>
        </w:r>
        <w:r w:rsidR="00613A84" w:rsidRPr="00030558">
          <w:rPr>
            <w:rFonts w:asciiTheme="minorHAnsi" w:hAnsiTheme="minorHAnsi"/>
            <w:noProof/>
            <w:webHidden/>
          </w:rPr>
          <w:fldChar w:fldCharType="separate"/>
        </w:r>
        <w:r w:rsidR="00E5115E">
          <w:rPr>
            <w:rFonts w:asciiTheme="minorHAnsi" w:hAnsiTheme="minorHAnsi"/>
            <w:b/>
            <w:bCs/>
            <w:noProof/>
            <w:webHidden/>
          </w:rPr>
          <w:t>Chyba! Záložka není definována.</w:t>
        </w:r>
        <w:r w:rsidR="00613A84" w:rsidRPr="00030558">
          <w:rPr>
            <w:rFonts w:asciiTheme="minorHAnsi" w:hAnsiTheme="minorHAnsi"/>
            <w:noProof/>
            <w:webHidden/>
          </w:rPr>
          <w:fldChar w:fldCharType="end"/>
        </w:r>
      </w:hyperlink>
    </w:p>
    <w:p w:rsidR="00613A84" w:rsidRPr="00030558" w:rsidRDefault="001E7058">
      <w:pPr>
        <w:pStyle w:val="Obsah2"/>
        <w:tabs>
          <w:tab w:val="right" w:leader="dot" w:pos="9062"/>
        </w:tabs>
        <w:rPr>
          <w:rFonts w:asciiTheme="minorHAnsi" w:eastAsiaTheme="minorEastAsia" w:hAnsiTheme="minorHAnsi" w:cstheme="minorBidi"/>
          <w:noProof/>
          <w:sz w:val="22"/>
          <w:szCs w:val="22"/>
        </w:rPr>
      </w:pPr>
      <w:hyperlink w:anchor="_Toc490636132" w:history="1">
        <w:r w:rsidR="00613A84" w:rsidRPr="00030558">
          <w:rPr>
            <w:rStyle w:val="Hypertextovodkaz"/>
            <w:rFonts w:asciiTheme="minorHAnsi" w:hAnsiTheme="minorHAnsi"/>
            <w:noProof/>
          </w:rPr>
          <w:t>Režijní a provozní výdaje:</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_Toc490636132 \h </w:instrText>
        </w:r>
        <w:r w:rsidR="00613A84" w:rsidRPr="00030558">
          <w:rPr>
            <w:rFonts w:asciiTheme="minorHAnsi" w:hAnsiTheme="minorHAnsi"/>
            <w:noProof/>
            <w:webHidden/>
          </w:rPr>
          <w:fldChar w:fldCharType="separate"/>
        </w:r>
        <w:r w:rsidR="00E5115E">
          <w:rPr>
            <w:rFonts w:asciiTheme="minorHAnsi" w:hAnsiTheme="minorHAnsi"/>
            <w:b/>
            <w:bCs/>
            <w:noProof/>
            <w:webHidden/>
          </w:rPr>
          <w:t>Chyba! Záložka není definována.</w:t>
        </w:r>
        <w:r w:rsidR="00613A84" w:rsidRPr="00030558">
          <w:rPr>
            <w:rFonts w:asciiTheme="minorHAnsi" w:hAnsiTheme="minorHAnsi"/>
            <w:noProof/>
            <w:webHidden/>
          </w:rPr>
          <w:fldChar w:fldCharType="end"/>
        </w:r>
      </w:hyperlink>
    </w:p>
    <w:p w:rsidR="00613A84" w:rsidRPr="00030558" w:rsidRDefault="001E7058">
      <w:pPr>
        <w:pStyle w:val="Obsah1"/>
        <w:tabs>
          <w:tab w:val="right" w:leader="dot" w:pos="9062"/>
        </w:tabs>
        <w:rPr>
          <w:rFonts w:asciiTheme="minorHAnsi" w:eastAsiaTheme="minorEastAsia" w:hAnsiTheme="minorHAnsi" w:cstheme="minorBidi"/>
          <w:noProof/>
          <w:sz w:val="22"/>
          <w:szCs w:val="22"/>
        </w:rPr>
      </w:pPr>
      <w:hyperlink w:anchor="_Toc490636133" w:history="1">
        <w:r w:rsidR="00613A84" w:rsidRPr="00030558">
          <w:rPr>
            <w:rStyle w:val="Hypertextovodkaz"/>
            <w:rFonts w:asciiTheme="minorHAnsi" w:hAnsiTheme="minorHAnsi"/>
            <w:noProof/>
          </w:rPr>
          <w:t>Literatura</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_Toc490636133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14</w:t>
        </w:r>
        <w:r w:rsidR="00613A84" w:rsidRPr="00030558">
          <w:rPr>
            <w:rFonts w:asciiTheme="minorHAnsi" w:hAnsiTheme="minorHAnsi"/>
            <w:noProof/>
            <w:webHidden/>
          </w:rPr>
          <w:fldChar w:fldCharType="end"/>
        </w:r>
      </w:hyperlink>
    </w:p>
    <w:p w:rsidR="00613A84" w:rsidRPr="00030558" w:rsidRDefault="001E7058">
      <w:pPr>
        <w:pStyle w:val="Obsah1"/>
        <w:tabs>
          <w:tab w:val="right" w:leader="dot" w:pos="9062"/>
        </w:tabs>
        <w:rPr>
          <w:rFonts w:asciiTheme="minorHAnsi" w:eastAsiaTheme="minorEastAsia" w:hAnsiTheme="minorHAnsi" w:cstheme="minorBidi"/>
          <w:noProof/>
          <w:sz w:val="22"/>
          <w:szCs w:val="22"/>
        </w:rPr>
      </w:pPr>
      <w:hyperlink w:anchor="_Toc490636134" w:history="1">
        <w:r w:rsidR="00613A84" w:rsidRPr="00030558">
          <w:rPr>
            <w:rStyle w:val="Hypertextovodkaz"/>
            <w:rFonts w:asciiTheme="minorHAnsi" w:hAnsiTheme="minorHAnsi"/>
            <w:noProof/>
          </w:rPr>
          <w:t>Přílohy</w:t>
        </w:r>
        <w:r w:rsidR="00613A84" w:rsidRPr="00030558">
          <w:rPr>
            <w:rFonts w:asciiTheme="minorHAnsi" w:hAnsiTheme="minorHAnsi"/>
            <w:noProof/>
            <w:webHidden/>
          </w:rPr>
          <w:tab/>
        </w:r>
        <w:r w:rsidR="00613A84" w:rsidRPr="00030558">
          <w:rPr>
            <w:rFonts w:asciiTheme="minorHAnsi" w:hAnsiTheme="minorHAnsi"/>
            <w:noProof/>
            <w:webHidden/>
          </w:rPr>
          <w:fldChar w:fldCharType="begin"/>
        </w:r>
        <w:r w:rsidR="00613A84" w:rsidRPr="00030558">
          <w:rPr>
            <w:rFonts w:asciiTheme="minorHAnsi" w:hAnsiTheme="minorHAnsi"/>
            <w:noProof/>
            <w:webHidden/>
          </w:rPr>
          <w:instrText xml:space="preserve"> PAGEREF _Toc490636134 \h </w:instrText>
        </w:r>
        <w:r w:rsidR="00613A84" w:rsidRPr="00030558">
          <w:rPr>
            <w:rFonts w:asciiTheme="minorHAnsi" w:hAnsiTheme="minorHAnsi"/>
            <w:noProof/>
            <w:webHidden/>
          </w:rPr>
        </w:r>
        <w:r w:rsidR="00613A84" w:rsidRPr="00030558">
          <w:rPr>
            <w:rFonts w:asciiTheme="minorHAnsi" w:hAnsiTheme="minorHAnsi"/>
            <w:noProof/>
            <w:webHidden/>
          </w:rPr>
          <w:fldChar w:fldCharType="separate"/>
        </w:r>
        <w:r w:rsidR="00E5115E">
          <w:rPr>
            <w:rFonts w:asciiTheme="minorHAnsi" w:hAnsiTheme="minorHAnsi"/>
            <w:noProof/>
            <w:webHidden/>
          </w:rPr>
          <w:t>15</w:t>
        </w:r>
        <w:r w:rsidR="00613A84" w:rsidRPr="00030558">
          <w:rPr>
            <w:rFonts w:asciiTheme="minorHAnsi" w:hAnsiTheme="minorHAnsi"/>
            <w:noProof/>
            <w:webHidden/>
          </w:rPr>
          <w:fldChar w:fldCharType="end"/>
        </w:r>
      </w:hyperlink>
    </w:p>
    <w:p w:rsidR="00613A84" w:rsidRPr="00030558" w:rsidRDefault="00613A84" w:rsidP="00E30C00">
      <w:pPr>
        <w:spacing w:after="200" w:line="360" w:lineRule="auto"/>
        <w:rPr>
          <w:rFonts w:asciiTheme="minorHAnsi" w:hAnsiTheme="minorHAnsi"/>
        </w:rPr>
      </w:pPr>
      <w:r w:rsidRPr="00030558">
        <w:rPr>
          <w:rFonts w:asciiTheme="minorHAnsi" w:hAnsiTheme="minorHAnsi"/>
        </w:rPr>
        <w:fldChar w:fldCharType="end"/>
      </w:r>
    </w:p>
    <w:p w:rsidR="00613A84" w:rsidRPr="00030558" w:rsidRDefault="00613A84" w:rsidP="00E30C00">
      <w:pPr>
        <w:spacing w:after="200" w:line="360" w:lineRule="auto"/>
        <w:rPr>
          <w:rFonts w:asciiTheme="minorHAnsi" w:hAnsiTheme="minorHAnsi"/>
          <w:color w:val="365F91" w:themeColor="accent1" w:themeShade="BF"/>
          <w:sz w:val="32"/>
        </w:rPr>
      </w:pPr>
      <w:r w:rsidRPr="00030558">
        <w:rPr>
          <w:rFonts w:asciiTheme="minorHAnsi" w:hAnsiTheme="minorHAnsi"/>
          <w:color w:val="365F91" w:themeColor="accent1" w:themeShade="BF"/>
          <w:sz w:val="32"/>
        </w:rPr>
        <w:t>Přílohy</w:t>
      </w:r>
    </w:p>
    <w:p w:rsidR="00892B86" w:rsidRPr="00030558" w:rsidRDefault="00613A84">
      <w:pPr>
        <w:pStyle w:val="Obsah3"/>
        <w:tabs>
          <w:tab w:val="right" w:leader="dot" w:pos="9062"/>
        </w:tabs>
        <w:rPr>
          <w:rFonts w:asciiTheme="minorHAnsi" w:eastAsiaTheme="minorEastAsia" w:hAnsiTheme="minorHAnsi" w:cstheme="minorBidi"/>
          <w:noProof/>
          <w:sz w:val="22"/>
          <w:szCs w:val="22"/>
        </w:rPr>
      </w:pPr>
      <w:r w:rsidRPr="00030558">
        <w:rPr>
          <w:rFonts w:asciiTheme="minorHAnsi" w:hAnsiTheme="minorHAnsi"/>
        </w:rPr>
        <w:fldChar w:fldCharType="begin"/>
      </w:r>
      <w:r w:rsidRPr="00030558">
        <w:rPr>
          <w:rFonts w:asciiTheme="minorHAnsi" w:hAnsiTheme="minorHAnsi"/>
        </w:rPr>
        <w:instrText xml:space="preserve"> TOC \o "3-3" \n \p " " \h \z \u </w:instrText>
      </w:r>
      <w:r w:rsidRPr="00030558">
        <w:rPr>
          <w:rFonts w:asciiTheme="minorHAnsi" w:hAnsiTheme="minorHAnsi"/>
        </w:rPr>
        <w:fldChar w:fldCharType="separate"/>
      </w:r>
      <w:hyperlink w:anchor="_Toc490636278" w:history="1">
        <w:r w:rsidR="00892B86" w:rsidRPr="00030558">
          <w:rPr>
            <w:rStyle w:val="Hypertextovodkaz"/>
            <w:rFonts w:asciiTheme="minorHAnsi" w:hAnsiTheme="minorHAnsi"/>
            <w:noProof/>
          </w:rPr>
          <w:t>Příloha č. 1 – Tabulka rozlohy jednotlivých souborů lesních typů</w:t>
        </w:r>
      </w:hyperlink>
    </w:p>
    <w:p w:rsidR="00892B86" w:rsidRPr="00030558" w:rsidRDefault="001E7058">
      <w:pPr>
        <w:pStyle w:val="Obsah3"/>
        <w:tabs>
          <w:tab w:val="right" w:leader="dot" w:pos="9062"/>
        </w:tabs>
        <w:rPr>
          <w:rFonts w:asciiTheme="minorHAnsi" w:eastAsiaTheme="minorEastAsia" w:hAnsiTheme="minorHAnsi" w:cstheme="minorBidi"/>
          <w:noProof/>
          <w:sz w:val="22"/>
          <w:szCs w:val="22"/>
        </w:rPr>
      </w:pPr>
      <w:hyperlink w:anchor="_Toc490636279" w:history="1">
        <w:r w:rsidR="00892B86" w:rsidRPr="00030558">
          <w:rPr>
            <w:rStyle w:val="Hypertextovodkaz"/>
            <w:rFonts w:asciiTheme="minorHAnsi" w:hAnsiTheme="minorHAnsi"/>
            <w:noProof/>
          </w:rPr>
          <w:t>Příloha č. 2 – Grafické vymezení předpokládaného zájmového území</w:t>
        </w:r>
      </w:hyperlink>
    </w:p>
    <w:p w:rsidR="00892B86" w:rsidRPr="00030558" w:rsidRDefault="001E7058">
      <w:pPr>
        <w:pStyle w:val="Obsah3"/>
        <w:tabs>
          <w:tab w:val="right" w:leader="dot" w:pos="9062"/>
        </w:tabs>
        <w:rPr>
          <w:rFonts w:asciiTheme="minorHAnsi" w:eastAsiaTheme="minorEastAsia" w:hAnsiTheme="minorHAnsi" w:cstheme="minorBidi"/>
          <w:noProof/>
          <w:sz w:val="22"/>
          <w:szCs w:val="22"/>
        </w:rPr>
      </w:pPr>
      <w:hyperlink w:anchor="_Toc490636280" w:history="1">
        <w:r w:rsidR="00892B86" w:rsidRPr="00030558">
          <w:rPr>
            <w:rStyle w:val="Hypertextovodkaz"/>
            <w:rFonts w:asciiTheme="minorHAnsi" w:hAnsiTheme="minorHAnsi"/>
            <w:noProof/>
          </w:rPr>
          <w:t>Příloha č. 3 – Vzorové typy přehrážek</w:t>
        </w:r>
      </w:hyperlink>
    </w:p>
    <w:p w:rsidR="00892B86" w:rsidRPr="00030558" w:rsidRDefault="001E7058">
      <w:pPr>
        <w:pStyle w:val="Obsah3"/>
        <w:tabs>
          <w:tab w:val="right" w:leader="dot" w:pos="9062"/>
        </w:tabs>
        <w:rPr>
          <w:rFonts w:asciiTheme="minorHAnsi" w:eastAsiaTheme="minorEastAsia" w:hAnsiTheme="minorHAnsi" w:cstheme="minorBidi"/>
          <w:noProof/>
          <w:sz w:val="22"/>
          <w:szCs w:val="22"/>
        </w:rPr>
      </w:pPr>
      <w:hyperlink w:anchor="_Toc490636281" w:history="1">
        <w:r w:rsidR="00892B86" w:rsidRPr="00030558">
          <w:rPr>
            <w:rStyle w:val="Hypertextovodkaz"/>
            <w:rFonts w:asciiTheme="minorHAnsi" w:hAnsiTheme="minorHAnsi"/>
            <w:noProof/>
          </w:rPr>
          <w:t>Příloha č. 4 – Harmonogram projektu</w:t>
        </w:r>
      </w:hyperlink>
    </w:p>
    <w:p w:rsidR="00892B86" w:rsidRPr="00030558" w:rsidRDefault="001E7058">
      <w:pPr>
        <w:pStyle w:val="Obsah3"/>
        <w:tabs>
          <w:tab w:val="right" w:leader="dot" w:pos="9062"/>
        </w:tabs>
        <w:rPr>
          <w:rFonts w:asciiTheme="minorHAnsi" w:eastAsiaTheme="minorEastAsia" w:hAnsiTheme="minorHAnsi" w:cstheme="minorBidi"/>
          <w:noProof/>
          <w:sz w:val="22"/>
          <w:szCs w:val="22"/>
        </w:rPr>
      </w:pPr>
      <w:hyperlink w:anchor="_Toc490636282" w:history="1">
        <w:r w:rsidR="00892B86" w:rsidRPr="00030558">
          <w:rPr>
            <w:rStyle w:val="Hypertextovodkaz"/>
            <w:rFonts w:asciiTheme="minorHAnsi" w:hAnsiTheme="minorHAnsi"/>
            <w:noProof/>
          </w:rPr>
          <w:t>Příloha č. 5 – Rozpočet</w:t>
        </w:r>
      </w:hyperlink>
    </w:p>
    <w:p w:rsidR="00A97CAB" w:rsidRPr="00030558" w:rsidRDefault="00613A84" w:rsidP="00E30C00">
      <w:pPr>
        <w:spacing w:after="200" w:line="360" w:lineRule="auto"/>
        <w:rPr>
          <w:rFonts w:asciiTheme="minorHAnsi" w:eastAsiaTheme="majorEastAsia" w:hAnsiTheme="minorHAnsi" w:cstheme="majorBidi"/>
          <w:color w:val="365F91" w:themeColor="accent1" w:themeShade="BF"/>
          <w:sz w:val="32"/>
          <w:szCs w:val="32"/>
        </w:rPr>
      </w:pPr>
      <w:r w:rsidRPr="00030558">
        <w:rPr>
          <w:rFonts w:asciiTheme="minorHAnsi" w:hAnsiTheme="minorHAnsi"/>
        </w:rPr>
        <w:fldChar w:fldCharType="end"/>
      </w:r>
      <w:r w:rsidR="00A97CAB" w:rsidRPr="00030558">
        <w:rPr>
          <w:rFonts w:asciiTheme="minorHAnsi" w:hAnsiTheme="minorHAnsi"/>
        </w:rPr>
        <w:br w:type="page"/>
      </w:r>
    </w:p>
    <w:p w:rsidR="00536D04" w:rsidRPr="00030558" w:rsidRDefault="00536D04" w:rsidP="00E30C00">
      <w:pPr>
        <w:pStyle w:val="Nadpis1"/>
        <w:spacing w:line="360" w:lineRule="auto"/>
      </w:pPr>
      <w:bookmarkStart w:id="1" w:name="_Toc490636114"/>
      <w:r w:rsidRPr="00030558">
        <w:lastRenderedPageBreak/>
        <w:t>Úvod</w:t>
      </w:r>
      <w:bookmarkEnd w:id="1"/>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Téma mokřadů a jejich významu v krajině nabylo v poslední době na aktuálnosti a to zejména ve spojení s tématem globálních změn klimatu. Podporou obnovných procesů ve výše zmíněném typu ekosystému se zaobírá i Strategie přizpůsobení se změně klimatu v podmínkách ČR (MŽP, 2016). Strategie mimo jiné podporuje myšlenku zadržování vody v krajině v místě jejího dopadu s podporou zásob podzemní vody a příznivým ovlivněním místního či regionálního klimatu. </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Udržování ploch mokřadů v krajině má své opodstatnění, což dokazuje i řada studií prováděná po celém světě. Jejich význam nespočívá pouze v zadržování vody a snižování rychlého odtoku z krajiny v době maximálních průtoků. Výraznou měrou také pomáhají regulovat cyklus uhlíku (proces ukládaní) a ovlivňují místní klima. Tento typ ekosystému dokáže výrazně zvýšit strukturovanost přírodního prostředí. Vznikají nové plochy, na kterých žije řada specializovaných druhů flóry a fauny, což přispívá k zvyšování celkové biodiverzity v krajině.</w:t>
      </w:r>
    </w:p>
    <w:p w:rsidR="00B7009F" w:rsidRPr="00030558" w:rsidRDefault="00536D04" w:rsidP="00E30C00">
      <w:pPr>
        <w:spacing w:before="120" w:line="360" w:lineRule="auto"/>
        <w:rPr>
          <w:rFonts w:asciiTheme="minorHAnsi" w:hAnsiTheme="minorHAnsi" w:cs="Arial"/>
        </w:rPr>
      </w:pPr>
      <w:r w:rsidRPr="00030558">
        <w:rPr>
          <w:rFonts w:asciiTheme="minorHAnsi" w:hAnsiTheme="minorHAnsi" w:cs="Arial"/>
        </w:rPr>
        <w:t>Plán péče o Krkonošský národní park a jeho ochranné pásmo 2010 – 2020</w:t>
      </w:r>
      <w:r w:rsidR="00944D6C" w:rsidRPr="00030558">
        <w:rPr>
          <w:rFonts w:asciiTheme="minorHAnsi" w:hAnsiTheme="minorHAnsi" w:cs="Arial"/>
        </w:rPr>
        <w:t xml:space="preserve"> (Flousek J. 2010; dále Plán péče)</w:t>
      </w:r>
      <w:r w:rsidRPr="00030558">
        <w:rPr>
          <w:rFonts w:asciiTheme="minorHAnsi" w:hAnsiTheme="minorHAnsi" w:cs="Arial"/>
        </w:rPr>
        <w:t xml:space="preserve"> jasně zařazuje mezi dlouhodobé cíle zachování příznivého stavu, příp. zlepšení současného stavu předmětů ochrany v KRNAP, EVL a PO Krkonoše, udržení celistvosti a spojitosti (zabránění další fragmentaci) ekosystémů. Dalším z neméně důležitých cílů je jednak využití Krkonoš jako modelového území pro dlouhodobé sledování ekosystémů ovlivněných intenzivními rekreačními aktivitami, globální změnou klimatu a působením imisí, a také pro mezinárodní spolupráci při ochraně a managementu horských ekosystémů. </w:t>
      </w:r>
    </w:p>
    <w:p w:rsidR="00B7009F" w:rsidRPr="00030558" w:rsidRDefault="00B7009F" w:rsidP="00E30C00">
      <w:pPr>
        <w:spacing w:before="120" w:line="360" w:lineRule="auto"/>
        <w:rPr>
          <w:rFonts w:asciiTheme="minorHAnsi" w:hAnsiTheme="minorHAnsi" w:cs="Arial"/>
        </w:rPr>
      </w:pPr>
      <w:r w:rsidRPr="00030558">
        <w:rPr>
          <w:rFonts w:asciiTheme="minorHAnsi" w:hAnsiTheme="minorHAnsi" w:cs="Arial"/>
        </w:rPr>
        <w:t>Mezi konkrétní kroky, které si Správa KRNAP vytyčila v Plánu péče, patří v</w:t>
      </w:r>
      <w:r w:rsidR="00944D6C" w:rsidRPr="00030558">
        <w:rPr>
          <w:rFonts w:asciiTheme="minorHAnsi" w:hAnsiTheme="minorHAnsi" w:cs="Arial"/>
        </w:rPr>
        <w:t> </w:t>
      </w:r>
      <w:r w:rsidR="00F905BD" w:rsidRPr="00030558">
        <w:rPr>
          <w:rFonts w:asciiTheme="minorHAnsi" w:hAnsiTheme="minorHAnsi" w:cs="Arial"/>
        </w:rPr>
        <w:t xml:space="preserve">kapitole Zásady </w:t>
      </w:r>
      <w:r w:rsidRPr="00030558">
        <w:rPr>
          <w:rFonts w:asciiTheme="minorHAnsi" w:hAnsiTheme="minorHAnsi" w:cs="Arial"/>
        </w:rPr>
        <w:t xml:space="preserve">péče o nelesní ekosystémy zachování nebo obnova přirozeného režimu rašeliništních stanovišť. Na lokalitách dotčených v minulosti imisními těžbami, nevhodnými výsadbami dřevin nebo melioračními zásahy budou provedeny zásahy, které revitalizují tyto ekosystémy, a bude zajištěn jejich monitoring. </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Výše uvedené vize, cíle a myšlenky se staly základním motivem k navržení projektu pro mokřadní společenstva na vybraném území KRNAP, jehož úkolem je odstranění nevhodných zásahů do mokřadních společenstev, obnovení jejich ekologické funkce a zároveň nastavení jejich dlouhodobého monitorování. </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lastRenderedPageBreak/>
        <w:t>Důležitým rozhodnutím při plánování tohoto projektu byl výběr území a typů společenstev vhodných k obnově. Mokřady jsou na území KRNAP zastoupeny různými typy biotopů. Jsou to především rozsáhlé plochy rašelinišť v</w:t>
      </w:r>
      <w:r w:rsidR="00AE7C13" w:rsidRPr="00030558">
        <w:rPr>
          <w:rFonts w:asciiTheme="minorHAnsi" w:hAnsiTheme="minorHAnsi" w:cs="Arial"/>
        </w:rPr>
        <w:t> </w:t>
      </w:r>
      <w:r w:rsidRPr="00030558">
        <w:rPr>
          <w:rFonts w:asciiTheme="minorHAnsi" w:hAnsiTheme="minorHAnsi" w:cs="Arial"/>
        </w:rPr>
        <w:t>zóně</w:t>
      </w:r>
      <w:r w:rsidR="00AE7C13" w:rsidRPr="00030558">
        <w:rPr>
          <w:rFonts w:asciiTheme="minorHAnsi" w:hAnsiTheme="minorHAnsi" w:cs="Arial"/>
        </w:rPr>
        <w:t xml:space="preserve"> přírodní</w:t>
      </w:r>
      <w:r w:rsidRPr="00030558">
        <w:rPr>
          <w:rFonts w:asciiTheme="minorHAnsi" w:hAnsiTheme="minorHAnsi" w:cs="Arial"/>
        </w:rPr>
        <w:t xml:space="preserve">, dále rašelinné a podmáčené lesní stanoviště, lesní rašeliniště a prameniště, mezi mokřady řadíme rovněž luční prameniště, slatiniště a mokré louky. Všechny představují významnou část předmětů ochrany KRNAP a také EVL Krkonoše, ve které část mokřadních biotopů patří k prioritním stanovištím. V minulosti nebyla věnována pozornost všem typům stejnoměrně. Nejčastěji </w:t>
      </w:r>
      <w:r w:rsidR="008903B0" w:rsidRPr="00030558">
        <w:rPr>
          <w:rFonts w:asciiTheme="minorHAnsi" w:hAnsiTheme="minorHAnsi" w:cs="Arial"/>
        </w:rPr>
        <w:t>byly revitalizovány</w:t>
      </w:r>
      <w:r w:rsidRPr="00030558">
        <w:rPr>
          <w:rFonts w:asciiTheme="minorHAnsi" w:hAnsiTheme="minorHAnsi" w:cs="Arial"/>
        </w:rPr>
        <w:t xml:space="preserve"> turisticky známé lokality. V těchto oblastech se management zaměřoval především na asanaci chybných zásahů do ekosystému jako je odvodnění, nebo použití nevhodných materiálů při výstavbě cest a chodníků. Popřípadě byla provedena revitalizace části odvodněných lesních rašelinišť. Tato místa jsou roztroušena po celém území NP a tvoří</w:t>
      </w:r>
      <w:r w:rsidR="009C4EAF" w:rsidRPr="00030558">
        <w:rPr>
          <w:rFonts w:asciiTheme="minorHAnsi" w:hAnsiTheme="minorHAnsi" w:cs="Arial"/>
        </w:rPr>
        <w:t xml:space="preserve"> pouze</w:t>
      </w:r>
      <w:r w:rsidRPr="00030558">
        <w:rPr>
          <w:rFonts w:asciiTheme="minorHAnsi" w:hAnsiTheme="minorHAnsi" w:cs="Arial"/>
        </w:rPr>
        <w:t xml:space="preserve"> </w:t>
      </w:r>
      <w:r w:rsidR="009C4EAF" w:rsidRPr="00030558">
        <w:rPr>
          <w:rFonts w:asciiTheme="minorHAnsi" w:hAnsiTheme="minorHAnsi" w:cs="Arial"/>
        </w:rPr>
        <w:t xml:space="preserve">malou část </w:t>
      </w:r>
      <w:r w:rsidRPr="00030558">
        <w:rPr>
          <w:rFonts w:asciiTheme="minorHAnsi" w:hAnsiTheme="minorHAnsi" w:cs="Arial"/>
        </w:rPr>
        <w:t>z celkové plochy mokřadů na území KRNAP. Nedostatkem výše popsaných aktivit byla absence nastavení dlouhodobého sledování stavu obnovených mokřadních společenstev. Předkládaný projekt je, na rozdíl od výše zmíněných předchozích dílčích projektů, zaměřen na souvislejší plochu území, kde budou vybrány vhodné plochy k</w:t>
      </w:r>
      <w:r w:rsidR="001D0602" w:rsidRPr="00030558">
        <w:rPr>
          <w:rFonts w:asciiTheme="minorHAnsi" w:hAnsiTheme="minorHAnsi" w:cs="Arial"/>
        </w:rPr>
        <w:t> </w:t>
      </w:r>
      <w:r w:rsidRPr="00030558">
        <w:rPr>
          <w:rFonts w:asciiTheme="minorHAnsi" w:hAnsiTheme="minorHAnsi" w:cs="Arial"/>
        </w:rPr>
        <w:t>revitalizaci</w:t>
      </w:r>
      <w:r w:rsidR="001D0602" w:rsidRPr="00030558">
        <w:rPr>
          <w:rFonts w:asciiTheme="minorHAnsi" w:hAnsiTheme="minorHAnsi" w:cs="Arial"/>
        </w:rPr>
        <w:t xml:space="preserve"> s důrazem na dlouhodobý monitoring (soulad s </w:t>
      </w:r>
      <w:r w:rsidR="00944D6C" w:rsidRPr="00030558">
        <w:rPr>
          <w:rFonts w:asciiTheme="minorHAnsi" w:hAnsiTheme="minorHAnsi" w:cs="Arial"/>
        </w:rPr>
        <w:t>P</w:t>
      </w:r>
      <w:r w:rsidR="001D0602" w:rsidRPr="00030558">
        <w:rPr>
          <w:rFonts w:asciiTheme="minorHAnsi" w:hAnsiTheme="minorHAnsi" w:cs="Arial"/>
        </w:rPr>
        <w:t>lánem péče)</w:t>
      </w:r>
      <w:r w:rsidRPr="00030558">
        <w:rPr>
          <w:rFonts w:asciiTheme="minorHAnsi" w:hAnsiTheme="minorHAnsi" w:cs="Arial"/>
        </w:rPr>
        <w:t xml:space="preserve">. </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Výběr konkrétních typů biotopů určených k revitalizaci byl prvním krokem v realizaci návrhu výběru území. Naše pozornost se nakonec soustředila na méně známá a rozlohou menší rašeliniště a na rašelinné a podmáčené plochy v lesních společenstvech. Ostatní zmíněné typy biotopů jsou nebo budou řešeny v jiných typech projektů. Dalším, neméně důležitým důvodem výběru těchto biotopů byla absence jejich systematické obnovy a také intenzivní zásahy, které zde byly provedeny jak v dávné minulosti, tak v současnosti. </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Odvodňování samotných rašelinišť bylo v Krkonoších v minulosti uskutečňováno pouze ojediněle a v menším rozsahu. K zásahům na rašeliništích (Hraniční, Pančavská a Labská louka) došlo v roce 1859 při budování odvodňovacích příkopů. Motivem se stala snaha vytvořit podmínky pro obnovu lesa, což se ukázalo naprosto neúčelné, protože růst lesa je v těchto lokalitách limitován jinými faktory (Lokvenc 1995). V těchto místech jsou zbytky zmíněných příkopů patrné do současnosti. Ojediněle sváděly vodu z rašelinišť pro svoji potřebu i boudy stojící v jejich blízkosti. Jednalo se o drobnější stružky, které jsou v terénu rovněž stále patrné. Významným ohrožením rašelinišť je její těžba. Tyto aktivity prováděny obvykle na velkých plochách se oblasti Krkonoš naštěstí vyhnuly.  Myšlenka započetí těžby </w:t>
      </w:r>
      <w:r w:rsidRPr="00030558">
        <w:rPr>
          <w:rFonts w:asciiTheme="minorHAnsi" w:hAnsiTheme="minorHAnsi" w:cs="Arial"/>
        </w:rPr>
        <w:lastRenderedPageBreak/>
        <w:t>rašeliny souvisí se studií E. Purkyněho o významu rašelinišť a následným vypracováním návrhu na zlepšení životních podmínek obyvatel Krušných hor a Krkonoš. Reakci na tyto návrhy uveřejnil v roce 1865 Spolkový časopis pro lesnictví, myslivost a přírodní vědy. Jsou zde vyčísleny negativa, které by s sebou těžba rašeliny přinesla. Nejzávažnějším kritériem se však stal nedostatek pracovních sil a zejména vysoké náklady na transport vytěžené rašeliny k místu odbytu. Náklady by v tomto případě převýšily zisk (Lokvenc 1979). Tento rozbor vedl k tomu, že velkoplošná těžba rašeliny na území Krkonoš byla zamítnuta.</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 Rozvoj budního hospodaření v 18. -19. století nezasáhl rašeliniště přímo, protože byly považovány za místa nevhodné k pastvě nebo sklizni píce, nicméně docházelo zde k odstraňování porostů vhodných na palivo. Tím docházelo ke změnám ve vegetaci v blízkém okolí rašelinišť, což se projevovalo nejen na změně vodního režimu zasažených lokalit.</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Na druhé straně podmáčené lesní plochy byly v minulosti intenzivně využívány společně s okolními lesy jako zdroj dřevní hmoty pro důlní činnost, později pro sklářství a další potřeby rozvoje průmyslových odvětví. A protože neposkytovaly kvalitní dřevo, docházelo k jejich odvodňování. Rozsáhlejší úpravy vodního režimu byly v Krkonoších uplatňovány zejména od přelomu18. a 19. století. Aktivní odvodňování bylo součástí kolonizace a využívání krajiny Krkonoš a docházelo k němu zejména na lesních pozemcích za účelem zlepšení stability porostů. V roce 1853 bylo odvodněno 730 ha, provedeno 142 nových a 57 km obnovených příkopů a dle záznamů bylo na velkostatku Jilemnice v letech 1875-1879 vyhloubeno 137 km příkopů (Lokvenc 1978, Jansa 2016). Odvodňovací postupy v lesnické praxi v Krkonoších byly využívány i v následujících letech a tvořily významnou složku komplexu lesotechnických meliorací, kterých posláním bylo zlepšení půdních, vodních a mikroklimatických poměrů v lesích s cílem zvyšovat a chránit produkční funkce</w:t>
      </w:r>
      <w:r w:rsidR="00124504" w:rsidRPr="00030558">
        <w:rPr>
          <w:rFonts w:asciiTheme="minorHAnsi" w:hAnsiTheme="minorHAnsi" w:cs="Arial"/>
        </w:rPr>
        <w:t xml:space="preserve"> lesa</w:t>
      </w:r>
      <w:r w:rsidRPr="00030558">
        <w:rPr>
          <w:rFonts w:asciiTheme="minorHAnsi" w:hAnsiTheme="minorHAnsi" w:cs="Arial"/>
        </w:rPr>
        <w:t xml:space="preserve"> (Černohous 1991). V letech 1980-1989 bylo realizováno odvodnění na ploše 301 ha stavebními objekty lesotechnických meliorací. Mimo projektované stavební objekty bylo provedeno v rámci lesních závodů dalších 315 ha (Jansa 2016). Tyto zásahy byly prováděny zejména po vzniku velkoplošných imisních holin,</w:t>
      </w:r>
      <w:r w:rsidR="00446E8F">
        <w:rPr>
          <w:rFonts w:asciiTheme="minorHAnsi" w:hAnsiTheme="minorHAnsi" w:cs="Arial"/>
        </w:rPr>
        <w:t xml:space="preserve"> v rámci obnovy porostů po holos</w:t>
      </w:r>
      <w:r w:rsidRPr="00030558">
        <w:rPr>
          <w:rFonts w:asciiTheme="minorHAnsi" w:hAnsiTheme="minorHAnsi" w:cs="Arial"/>
        </w:rPr>
        <w:t xml:space="preserve">ečných těžbách. K přirozeným faktorům zamokření se totiž na počátku 50. let přidal další faktor – průmyslové exhalace, které sekundárně ovlivnily narůst výměry zamokřených lesních půd v následujících desetiletích, kdy postupně docházelo k prořeďování a odumírání smrkových porostů (Macoun 1991).  V krátkodobém horizontu se </w:t>
      </w:r>
      <w:r w:rsidR="00124504" w:rsidRPr="00030558">
        <w:rPr>
          <w:rFonts w:asciiTheme="minorHAnsi" w:hAnsiTheme="minorHAnsi" w:cs="Arial"/>
        </w:rPr>
        <w:t>meliorační práce</w:t>
      </w:r>
      <w:r w:rsidRPr="00030558">
        <w:rPr>
          <w:rFonts w:asciiTheme="minorHAnsi" w:hAnsiTheme="minorHAnsi" w:cs="Arial"/>
        </w:rPr>
        <w:t xml:space="preserve"> jevily jako opodstatněné a vhodné.</w:t>
      </w: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lastRenderedPageBreak/>
        <w:t xml:space="preserve">Po ukončení provozu zdrojů imisního spadu se lesní porosty začaly stabilizovat, ale začaly se projevovat důsledky předchozího odvodňování krajiny. Odvodněním se snižuje hladina podzemní vody, na mokřadních plochách dochází ke změně chemizmu půdního roztoku a odtékající voda přispívá ke zvýšené erozi a odnosu organického materiálu (Holden, Chapman, Labadz 2004). Klesající hladina podzemní vody a následné vysychání může vést ke smršťování rašeliny k rozvoji makropórů, které se vlivem eroze mohou změnit na dutiny (Holden 2005). Zmíněné procesy vedou k výrazným změnám ve vegetaci. Dochází k ochuzování druhového spektra mokřadních společenstev, protože většina druhů je existenčně závislá na dostatečném přísunu vody. Toto ohrožení se nejvíce projevuje na mechorostech. Úbytek původních druhů v mokřadních společenstvech, změna chemizmu a méně dostupné vody, přispívají také ke zvýšení antropizace vegetace. Šíření nepůvodních druhů je v současnosti v Krkonoších dobře viditelné. </w:t>
      </w: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t>Změny v ekosystému mokřadů mají vliv nejen na vegetaci, ale následně i na faunu a také strukturu krajiny. Imisemi poškozené plochy lesů byly asanovány, odvodněná lesní půda byly znovu osázená dřevinami. V současnosti na místech, které by přirozeně tvořily mozaiku lesních porostů, rozvolněných podmáčených smrčin a drobných rašelinišť, vyrůstají plochy se stejnověkým porostem. Je tak ovlivněna strukturovanost krajiny, kde by se měla přirozeně střídat mozaika různověkého lesa a otevřených ploch. Přispět k obnově tohoto typu prostředí je důležité i pro druhy fauny, indikující takovýto stabilní typ krajiny. Příkladem může být podpora přirozeného prostředí pro tetřívka obecného</w:t>
      </w:r>
      <w:r w:rsidR="001D0602" w:rsidRPr="00030558">
        <w:rPr>
          <w:rFonts w:asciiTheme="minorHAnsi" w:hAnsiTheme="minorHAnsi" w:cs="Arial"/>
        </w:rPr>
        <w:t>, druhu chráněného zákonem české i evropské legislativy</w:t>
      </w:r>
      <w:r w:rsidRPr="00030558">
        <w:rPr>
          <w:rFonts w:asciiTheme="minorHAnsi" w:hAnsiTheme="minorHAnsi" w:cs="Arial"/>
        </w:rPr>
        <w:t xml:space="preserve">. </w:t>
      </w:r>
    </w:p>
    <w:p w:rsidR="00536D04" w:rsidRPr="00030558" w:rsidRDefault="00536D04" w:rsidP="00E30C00">
      <w:pPr>
        <w:spacing w:line="360" w:lineRule="auto"/>
        <w:rPr>
          <w:rFonts w:asciiTheme="minorHAnsi" w:hAnsiTheme="minorHAnsi" w:cs="Arial"/>
        </w:rPr>
      </w:pP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t xml:space="preserve">Po výběru a zdůvodnění potřeby obnovy mokřadních společenstev bylo dalším krokem vymezení území. Při výběru území jsme předpokládali, že navrhneme především místa s mokřadními společenstvy, u kterých došlo k negativnímu zásahu, a nebyla zatím obnovována. Opakovaně jsme však naráželi na nedostatek informací o aktuálním rozšíření a stavu mokřadních společenstev na území KRNAP. Proto jsme pro účely tohoto stupně posuzování projektu použily podklady lesnické typologie, ve kterých výběrovým kritériem byla intenzita podmáčení společenstev (tab. </w:t>
      </w:r>
      <w:r w:rsidR="001D0602" w:rsidRPr="00030558">
        <w:rPr>
          <w:rFonts w:asciiTheme="minorHAnsi" w:hAnsiTheme="minorHAnsi" w:cs="Arial"/>
        </w:rPr>
        <w:t>1</w:t>
      </w:r>
      <w:r w:rsidRPr="00030558">
        <w:rPr>
          <w:rFonts w:asciiTheme="minorHAnsi" w:hAnsiTheme="minorHAnsi" w:cs="Arial"/>
        </w:rPr>
        <w:t xml:space="preserve">). Vznikla tak předběžná mapa území, které </w:t>
      </w:r>
      <w:r w:rsidR="001D0602" w:rsidRPr="00030558">
        <w:rPr>
          <w:rFonts w:asciiTheme="minorHAnsi" w:hAnsiTheme="minorHAnsi" w:cs="Arial"/>
        </w:rPr>
        <w:t>bude</w:t>
      </w:r>
      <w:r w:rsidRPr="00030558">
        <w:rPr>
          <w:rFonts w:asciiTheme="minorHAnsi" w:hAnsiTheme="minorHAnsi" w:cs="Arial"/>
        </w:rPr>
        <w:t xml:space="preserve"> řešeno v</w:t>
      </w:r>
      <w:r w:rsidR="00124504" w:rsidRPr="00030558">
        <w:rPr>
          <w:rFonts w:asciiTheme="minorHAnsi" w:hAnsiTheme="minorHAnsi" w:cs="Arial"/>
        </w:rPr>
        <w:t> </w:t>
      </w:r>
      <w:r w:rsidRPr="00030558">
        <w:rPr>
          <w:rFonts w:asciiTheme="minorHAnsi" w:hAnsiTheme="minorHAnsi" w:cs="Arial"/>
        </w:rPr>
        <w:t>projektu</w:t>
      </w:r>
      <w:r w:rsidR="00124504" w:rsidRPr="00030558">
        <w:rPr>
          <w:rFonts w:asciiTheme="minorHAnsi" w:hAnsiTheme="minorHAnsi" w:cs="Arial"/>
        </w:rPr>
        <w:t xml:space="preserve"> (mapa 1)</w:t>
      </w:r>
      <w:r w:rsidRPr="00030558">
        <w:rPr>
          <w:rFonts w:asciiTheme="minorHAnsi" w:hAnsiTheme="minorHAnsi" w:cs="Arial"/>
        </w:rPr>
        <w:t xml:space="preserve">. </w:t>
      </w:r>
      <w:r w:rsidR="001D0602" w:rsidRPr="00030558">
        <w:rPr>
          <w:rFonts w:asciiTheme="minorHAnsi" w:hAnsiTheme="minorHAnsi" w:cs="Arial"/>
        </w:rPr>
        <w:t>Na začátku</w:t>
      </w:r>
      <w:r w:rsidRPr="00030558">
        <w:rPr>
          <w:rFonts w:asciiTheme="minorHAnsi" w:hAnsiTheme="minorHAnsi" w:cs="Arial"/>
        </w:rPr>
        <w:t> projektu dojde k vytvoření propracovanějšího podkladového materiálu, jehož vznik j</w:t>
      </w:r>
      <w:r w:rsidR="00124504" w:rsidRPr="00030558">
        <w:rPr>
          <w:rFonts w:asciiTheme="minorHAnsi" w:hAnsiTheme="minorHAnsi" w:cs="Arial"/>
        </w:rPr>
        <w:t>e navržen v metodice projektu (C</w:t>
      </w:r>
      <w:r w:rsidRPr="00030558">
        <w:rPr>
          <w:rFonts w:asciiTheme="minorHAnsi" w:hAnsiTheme="minorHAnsi" w:cs="Arial"/>
        </w:rPr>
        <w:t xml:space="preserve">íl 1). </w:t>
      </w:r>
    </w:p>
    <w:p w:rsidR="001D0602" w:rsidRPr="00030558" w:rsidRDefault="00536D04" w:rsidP="00E30C00">
      <w:pPr>
        <w:spacing w:line="360" w:lineRule="auto"/>
        <w:rPr>
          <w:rFonts w:asciiTheme="minorHAnsi" w:hAnsiTheme="minorHAnsi" w:cs="Arial"/>
        </w:rPr>
      </w:pPr>
      <w:r w:rsidRPr="00030558">
        <w:rPr>
          <w:rFonts w:asciiTheme="minorHAnsi" w:hAnsiTheme="minorHAnsi" w:cs="Arial"/>
        </w:rPr>
        <w:lastRenderedPageBreak/>
        <w:t>Po navržení základních tezí projektu</w:t>
      </w:r>
      <w:r w:rsidR="008903B0" w:rsidRPr="00030558">
        <w:rPr>
          <w:rFonts w:asciiTheme="minorHAnsi" w:hAnsiTheme="minorHAnsi" w:cs="Arial"/>
        </w:rPr>
        <w:t xml:space="preserve"> </w:t>
      </w:r>
      <w:r w:rsidRPr="00030558">
        <w:rPr>
          <w:rFonts w:asciiTheme="minorHAnsi" w:hAnsiTheme="minorHAnsi" w:cs="Arial"/>
        </w:rPr>
        <w:t xml:space="preserve">bylo jasné, že </w:t>
      </w:r>
      <w:r w:rsidR="001D0602" w:rsidRPr="00030558">
        <w:rPr>
          <w:rFonts w:asciiTheme="minorHAnsi" w:hAnsiTheme="minorHAnsi" w:cs="Arial"/>
        </w:rPr>
        <w:t xml:space="preserve">se projekt bude skládat ze dvou částí. První část připraví všechny potřebné teoretické podklady pro terénní průzkum. Dále zrealizuje jednotlivé kroky v terénu dle navržené metodiky, včetně výběru a technického zaměření ploch vhodných k revitalizaci. Rovněž vypracuje materiál s konkrétními postupy revitalizačních opatření pro každou plochu a zabezpečí nastavení vhodného monitoringu. Samotné obnovní zásahy pak budou náplní druhé části projektu s využitím výsledků první části. </w:t>
      </w:r>
    </w:p>
    <w:p w:rsidR="00536D04" w:rsidRPr="00030558" w:rsidRDefault="00536D04" w:rsidP="00E30C00">
      <w:pPr>
        <w:pStyle w:val="Nadpis1"/>
        <w:spacing w:line="360" w:lineRule="auto"/>
      </w:pPr>
      <w:bookmarkStart w:id="2" w:name="_Toc490636115"/>
      <w:r w:rsidRPr="00030558">
        <w:t>Cíl projektu</w:t>
      </w:r>
      <w:bookmarkEnd w:id="2"/>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Úkolem předkládaného projektu je </w:t>
      </w:r>
      <w:r w:rsidR="001D0602" w:rsidRPr="00030558">
        <w:rPr>
          <w:rFonts w:asciiTheme="minorHAnsi" w:hAnsiTheme="minorHAnsi" w:cs="Arial"/>
        </w:rPr>
        <w:t xml:space="preserve">v prvním kroku </w:t>
      </w:r>
      <w:r w:rsidRPr="00030558">
        <w:rPr>
          <w:rFonts w:asciiTheme="minorHAnsi" w:hAnsiTheme="minorHAnsi" w:cs="Arial"/>
        </w:rPr>
        <w:t xml:space="preserve">vypracování podkladového materiálu, který bude obsahovat aktuální datové a prostorové údaje o mokřadních společenstvech na vybraném území KRNAP. </w:t>
      </w:r>
      <w:r w:rsidR="001D0602" w:rsidRPr="00030558">
        <w:rPr>
          <w:rFonts w:asciiTheme="minorHAnsi" w:hAnsiTheme="minorHAnsi" w:cs="Arial"/>
        </w:rPr>
        <w:t xml:space="preserve">Bude </w:t>
      </w:r>
      <w:r w:rsidRPr="00030558">
        <w:rPr>
          <w:rFonts w:asciiTheme="minorHAnsi" w:hAnsiTheme="minorHAnsi" w:cs="Arial"/>
        </w:rPr>
        <w:t>předlož</w:t>
      </w:r>
      <w:r w:rsidR="001D0602" w:rsidRPr="00030558">
        <w:rPr>
          <w:rFonts w:asciiTheme="minorHAnsi" w:hAnsiTheme="minorHAnsi" w:cs="Arial"/>
        </w:rPr>
        <w:t>en</w:t>
      </w:r>
      <w:r w:rsidRPr="00030558">
        <w:rPr>
          <w:rFonts w:asciiTheme="minorHAnsi" w:hAnsiTheme="minorHAnsi" w:cs="Arial"/>
        </w:rPr>
        <w:t xml:space="preserve"> seznam vybraných ploch vhodných k revitalizaci poškozených ekosystémů s návrhem postupu jejich obnovy a nastavení jejich dlouhodobého monitorování. </w:t>
      </w:r>
      <w:r w:rsidR="001D0602" w:rsidRPr="00030558">
        <w:rPr>
          <w:rFonts w:asciiTheme="minorHAnsi" w:hAnsiTheme="minorHAnsi" w:cs="Arial"/>
        </w:rPr>
        <w:t>V následujícím kroku dojde k samotné realizaci navržených obnovných opatření.</w:t>
      </w:r>
    </w:p>
    <w:p w:rsidR="00536D04" w:rsidRPr="00030558" w:rsidRDefault="00536D04" w:rsidP="00E30C00">
      <w:pPr>
        <w:pStyle w:val="Nadpis2"/>
        <w:spacing w:line="360" w:lineRule="auto"/>
      </w:pPr>
      <w:bookmarkStart w:id="3" w:name="_Toc490636116"/>
      <w:r w:rsidRPr="00030558">
        <w:t>Dílčí cíle:</w:t>
      </w:r>
      <w:bookmarkEnd w:id="3"/>
    </w:p>
    <w:p w:rsidR="00536D04" w:rsidRPr="00030558" w:rsidRDefault="00536D04" w:rsidP="00E30C00">
      <w:pPr>
        <w:pStyle w:val="Odstavecseseznamem"/>
        <w:numPr>
          <w:ilvl w:val="0"/>
          <w:numId w:val="1"/>
        </w:numPr>
        <w:spacing w:before="120" w:line="360" w:lineRule="auto"/>
        <w:ind w:left="426" w:hanging="426"/>
        <w:rPr>
          <w:rFonts w:asciiTheme="minorHAnsi" w:hAnsiTheme="minorHAnsi" w:cs="Arial"/>
        </w:rPr>
      </w:pPr>
      <w:r w:rsidRPr="00030558">
        <w:rPr>
          <w:rFonts w:asciiTheme="minorHAnsi" w:hAnsiTheme="minorHAnsi" w:cs="Arial"/>
        </w:rPr>
        <w:t>Vymezení území s aktuálně a potencionálně se vyskytujícími mokřadními společenstvy.</w:t>
      </w:r>
    </w:p>
    <w:p w:rsidR="00536D04" w:rsidRPr="00030558" w:rsidRDefault="00536D04" w:rsidP="00E30C00">
      <w:pPr>
        <w:pStyle w:val="Odstavecseseznamem"/>
        <w:numPr>
          <w:ilvl w:val="0"/>
          <w:numId w:val="1"/>
        </w:numPr>
        <w:spacing w:before="120" w:line="360" w:lineRule="auto"/>
        <w:ind w:left="426" w:hanging="426"/>
        <w:rPr>
          <w:rFonts w:asciiTheme="minorHAnsi" w:hAnsiTheme="minorHAnsi" w:cs="Arial"/>
        </w:rPr>
      </w:pPr>
      <w:r w:rsidRPr="00030558">
        <w:rPr>
          <w:rFonts w:asciiTheme="minorHAnsi" w:hAnsiTheme="minorHAnsi" w:cs="Arial"/>
        </w:rPr>
        <w:t>Prozkoumání a zhodnocení stavu ploch mokřadních společenstev ve vymezeném území a konečn</w:t>
      </w:r>
      <w:r w:rsidR="00FF7F4E" w:rsidRPr="00030558">
        <w:rPr>
          <w:rFonts w:asciiTheme="minorHAnsi" w:hAnsiTheme="minorHAnsi" w:cs="Arial"/>
        </w:rPr>
        <w:t>ý</w:t>
      </w:r>
      <w:r w:rsidR="00124504" w:rsidRPr="00030558">
        <w:rPr>
          <w:rFonts w:asciiTheme="minorHAnsi" w:hAnsiTheme="minorHAnsi" w:cs="Arial"/>
        </w:rPr>
        <w:t xml:space="preserve"> výběr</w:t>
      </w:r>
      <w:r w:rsidRPr="00030558">
        <w:rPr>
          <w:rFonts w:asciiTheme="minorHAnsi" w:hAnsiTheme="minorHAnsi" w:cs="Arial"/>
        </w:rPr>
        <w:t xml:space="preserve"> ploch určených k revitalizaci.</w:t>
      </w:r>
    </w:p>
    <w:p w:rsidR="00FF7F4E" w:rsidRPr="00030558" w:rsidRDefault="00FF7F4E" w:rsidP="00E30C00">
      <w:pPr>
        <w:pStyle w:val="Odstavecseseznamem"/>
        <w:numPr>
          <w:ilvl w:val="0"/>
          <w:numId w:val="1"/>
        </w:numPr>
        <w:spacing w:before="120" w:line="360" w:lineRule="auto"/>
        <w:ind w:left="426" w:hanging="426"/>
        <w:rPr>
          <w:rFonts w:asciiTheme="minorHAnsi" w:hAnsiTheme="minorHAnsi" w:cs="Arial"/>
        </w:rPr>
      </w:pPr>
      <w:r w:rsidRPr="00030558">
        <w:rPr>
          <w:rFonts w:asciiTheme="minorHAnsi" w:hAnsiTheme="minorHAnsi" w:cs="Arial"/>
        </w:rPr>
        <w:t>Vypracování individuálních návrhů pro vybrané plochy a detailní definování postupu jejich obnovy.</w:t>
      </w:r>
    </w:p>
    <w:p w:rsidR="00536D04" w:rsidRPr="00030558" w:rsidRDefault="00536D04" w:rsidP="00E30C00">
      <w:pPr>
        <w:pStyle w:val="Odstavecseseznamem"/>
        <w:numPr>
          <w:ilvl w:val="0"/>
          <w:numId w:val="1"/>
        </w:numPr>
        <w:spacing w:before="120" w:line="360" w:lineRule="auto"/>
        <w:ind w:left="426" w:hanging="426"/>
        <w:rPr>
          <w:rFonts w:asciiTheme="minorHAnsi" w:hAnsiTheme="minorHAnsi" w:cs="Arial"/>
        </w:rPr>
      </w:pPr>
      <w:r w:rsidRPr="00030558">
        <w:rPr>
          <w:rFonts w:asciiTheme="minorHAnsi" w:hAnsiTheme="minorHAnsi" w:cs="Arial"/>
        </w:rPr>
        <w:t>Nastavení a zahájení monitoringu na vybraných plochách pro budoucí zhodnocení účinnosti provedených opatření.</w:t>
      </w:r>
    </w:p>
    <w:p w:rsidR="008570A6" w:rsidRPr="00030558" w:rsidRDefault="008570A6" w:rsidP="00E30C00">
      <w:pPr>
        <w:pStyle w:val="Odstavecseseznamem"/>
        <w:numPr>
          <w:ilvl w:val="0"/>
          <w:numId w:val="1"/>
        </w:numPr>
        <w:spacing w:before="120" w:line="360" w:lineRule="auto"/>
        <w:ind w:left="426" w:hanging="426"/>
        <w:rPr>
          <w:rFonts w:asciiTheme="minorHAnsi" w:hAnsiTheme="minorHAnsi" w:cs="Arial"/>
        </w:rPr>
      </w:pPr>
      <w:r w:rsidRPr="00030558">
        <w:rPr>
          <w:rFonts w:asciiTheme="minorHAnsi" w:hAnsiTheme="minorHAnsi" w:cs="Arial"/>
        </w:rPr>
        <w:t>Realizace obnovných opatření pro jednotlivé vybrané plochy mokřadních společenstev.</w:t>
      </w:r>
    </w:p>
    <w:p w:rsidR="00A262E9" w:rsidRPr="00030558" w:rsidRDefault="00A262E9" w:rsidP="00E30C00">
      <w:pPr>
        <w:spacing w:before="120" w:line="360" w:lineRule="auto"/>
        <w:rPr>
          <w:rFonts w:asciiTheme="minorHAnsi" w:hAnsiTheme="minorHAnsi" w:cs="Arial"/>
        </w:rPr>
      </w:pP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Naplnění stanovených cílů povede k rozšíření plochy funkčních mokřadů na území národního parku. Obnova vodního režimu a stabilizace nefunkčních mokřadů v budoucnu přispěje ke zvýšení jejich retenční schopnosti </w:t>
      </w:r>
      <w:r w:rsidR="00E16114" w:rsidRPr="00030558">
        <w:rPr>
          <w:rFonts w:asciiTheme="minorHAnsi" w:hAnsiTheme="minorHAnsi" w:cs="Arial"/>
        </w:rPr>
        <w:t>a tím</w:t>
      </w:r>
      <w:r w:rsidRPr="00030558">
        <w:rPr>
          <w:rFonts w:asciiTheme="minorHAnsi" w:hAnsiTheme="minorHAnsi" w:cs="Arial"/>
        </w:rPr>
        <w:t xml:space="preserve"> k lepšímu zachycování srážkové vody. Mokřady se tak mohou podílet na regulaci odtoku vody z území a snižovat </w:t>
      </w:r>
      <w:r w:rsidR="00742BD8" w:rsidRPr="00030558">
        <w:rPr>
          <w:rFonts w:asciiTheme="minorHAnsi" w:hAnsiTheme="minorHAnsi" w:cs="Arial"/>
        </w:rPr>
        <w:t xml:space="preserve">tak </w:t>
      </w:r>
      <w:r w:rsidRPr="00030558">
        <w:rPr>
          <w:rFonts w:asciiTheme="minorHAnsi" w:hAnsiTheme="minorHAnsi" w:cs="Arial"/>
        </w:rPr>
        <w:t xml:space="preserve">průtoková maxima ve srážkově bohatých obdobích. Zdržení vody v mokřadech povede ke zvýšení hladiny podzemní </w:t>
      </w:r>
      <w:r w:rsidRPr="00030558">
        <w:rPr>
          <w:rFonts w:asciiTheme="minorHAnsi" w:hAnsiTheme="minorHAnsi" w:cs="Arial"/>
        </w:rPr>
        <w:lastRenderedPageBreak/>
        <w:t>vody i ke zvýšení druhové bohatosti a funkce společenstev jak na obnovených plochách, tak i na plochách v jejich okolí.</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Větší plocha mokřadů by měla přispět k zlepšení funkce koloběhu vody v krajině. Revitalizované mokřady budou významnou podporou při probíhající obnově lesních ekosystémů v těch částech národního parku, které byly v minulosti poškozeny imisemi.</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Jedním z prvních výsledků budou podklady zahrnující výskyt a popis mokřadních společenstev na vymezeném území. Tyto poklady mohou být v budoucnu využity zejména pro tvorbu managementových plánů jak v bezlesí, tak v lesích na území národního parku. </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Navržený monitoring přinese možnost srovnání vývoje v mokřadních společenstvech před a po zásazích. Výsledky pozorování mohou být dále využity nad rámec Správy KRNAP ve vědeckém výzkumu vlivu dynamiky vodního režimu mokřadů na společenstva rostlin a živočichů. </w:t>
      </w:r>
    </w:p>
    <w:p w:rsidR="00536D04" w:rsidRPr="00030558" w:rsidRDefault="00536D04" w:rsidP="00E30C00">
      <w:pPr>
        <w:pStyle w:val="Nadpis1"/>
        <w:spacing w:line="360" w:lineRule="auto"/>
      </w:pPr>
      <w:bookmarkStart w:id="4" w:name="_Toc490636117"/>
      <w:r w:rsidRPr="00030558">
        <w:t>Metodika</w:t>
      </w:r>
      <w:bookmarkEnd w:id="4"/>
    </w:p>
    <w:p w:rsidR="00764608" w:rsidRPr="00030558" w:rsidRDefault="00764608" w:rsidP="00E30C00">
      <w:pPr>
        <w:pStyle w:val="Nadpis2"/>
        <w:spacing w:line="360" w:lineRule="auto"/>
      </w:pPr>
      <w:bookmarkStart w:id="5" w:name="_Toc490636118"/>
      <w:r w:rsidRPr="00030558">
        <w:t>Cíl 1 – Vymezení zájmového území a průzkum podkladů</w:t>
      </w:r>
      <w:bookmarkEnd w:id="5"/>
    </w:p>
    <w:p w:rsidR="00536D04" w:rsidRPr="00030558" w:rsidRDefault="00536D04" w:rsidP="00E30C00">
      <w:pPr>
        <w:pStyle w:val="Odstavecseseznamem"/>
        <w:spacing w:before="120" w:line="360" w:lineRule="auto"/>
        <w:rPr>
          <w:rFonts w:asciiTheme="minorHAnsi" w:hAnsiTheme="minorHAnsi" w:cs="Arial"/>
        </w:rPr>
      </w:pPr>
      <w:r w:rsidRPr="00030558">
        <w:rPr>
          <w:rFonts w:asciiTheme="minorHAnsi" w:hAnsiTheme="minorHAnsi" w:cs="Arial"/>
        </w:rPr>
        <w:t>Předběžně vytvořená mapa území (viz úvod, str. 4</w:t>
      </w:r>
      <w:r w:rsidR="00B5700B" w:rsidRPr="00030558">
        <w:rPr>
          <w:rFonts w:asciiTheme="minorHAnsi" w:hAnsiTheme="minorHAnsi" w:cs="Arial"/>
        </w:rPr>
        <w:t>; přílohy - mapa 1</w:t>
      </w:r>
      <w:r w:rsidRPr="00030558">
        <w:rPr>
          <w:rFonts w:asciiTheme="minorHAnsi" w:hAnsiTheme="minorHAnsi" w:cs="Arial"/>
        </w:rPr>
        <w:t xml:space="preserve">) bude detailně dopracována. Pro toto vymezení území s aktuálně a potencionálně se vyskytujícími mokřadními společenstvy v rámci KRNAP bude použito několik zdrojů. Základem bude využití již existujících podkladů zpracovaných na Správě KRNAP. Jedná se především o 3D model terénu Krkonoš a mapové podklady lesnické typologie. Lesnická typologie umožňuje výběr ploch, které svojí charakteristikou odpovídají vyššímu zamokření, a tudíž je možné zde předpokládat výskyt mokřadních společenstev. Jsou to hlavně ekologické řady – oglejená (O, P, Q), podmáčená (T, G) a rašelinná (R), a to od šestého do osmého lesního vegetačního stupně. Společně s konfigurací terénu lze vymezit území vhodné k prozkoumání. Další krok ve zpřesňování navrhovaného území bude zapracování údajů, které lze získat prověřením archivních údajů. Jsou zde uloženy záznamy o odvodňovacích pracích s lokalizací zásahů. K získání těchto údajů budou sloužit archivy VÚLHM a ÚHÚL (historické průzkumy), LČR (meliorační správa), případně Státní oblastní archiv v Zámrsku. </w:t>
      </w:r>
    </w:p>
    <w:p w:rsidR="00536D04" w:rsidRPr="00030558" w:rsidRDefault="00536D04" w:rsidP="00E30C00">
      <w:pPr>
        <w:pStyle w:val="Odstavecseseznamem"/>
        <w:spacing w:before="120" w:line="360" w:lineRule="auto"/>
        <w:rPr>
          <w:rFonts w:asciiTheme="minorHAnsi" w:hAnsiTheme="minorHAnsi" w:cs="Arial"/>
        </w:rPr>
      </w:pPr>
      <w:r w:rsidRPr="00030558">
        <w:rPr>
          <w:rFonts w:asciiTheme="minorHAnsi" w:hAnsiTheme="minorHAnsi" w:cs="Arial"/>
        </w:rPr>
        <w:lastRenderedPageBreak/>
        <w:t>Propojením všech dat bude možné vymezit území s aktuálně a potencionálně se vyskytujícími mokřadními společenstvy, na kterém bude provedeno prozkoumání jednotlivých ploch.</w:t>
      </w:r>
    </w:p>
    <w:p w:rsidR="00536D04" w:rsidRPr="00030558" w:rsidRDefault="00536D04" w:rsidP="00E30C00">
      <w:pPr>
        <w:pStyle w:val="Odstavecseseznamem"/>
        <w:spacing w:before="120" w:line="360" w:lineRule="auto"/>
        <w:rPr>
          <w:rFonts w:asciiTheme="minorHAnsi" w:hAnsiTheme="minorHAnsi" w:cs="Arial"/>
          <w:color w:val="00B050"/>
        </w:rPr>
      </w:pPr>
    </w:p>
    <w:p w:rsidR="00764608" w:rsidRPr="00030558" w:rsidRDefault="00764608" w:rsidP="00E30C00">
      <w:pPr>
        <w:pStyle w:val="Nadpis2"/>
        <w:spacing w:line="360" w:lineRule="auto"/>
      </w:pPr>
      <w:bookmarkStart w:id="6" w:name="_Toc490636119"/>
      <w:r w:rsidRPr="00030558">
        <w:t>Cíl 2 – Mapování a kategorizace</w:t>
      </w:r>
      <w:bookmarkEnd w:id="6"/>
    </w:p>
    <w:p w:rsidR="00536D04" w:rsidRPr="00030558" w:rsidRDefault="00536D04" w:rsidP="00E30C00">
      <w:pPr>
        <w:pStyle w:val="Odstavecseseznamem"/>
        <w:spacing w:before="120" w:line="360" w:lineRule="auto"/>
        <w:rPr>
          <w:rFonts w:asciiTheme="minorHAnsi" w:hAnsiTheme="minorHAnsi" w:cs="Arial"/>
        </w:rPr>
      </w:pPr>
      <w:r w:rsidRPr="00030558">
        <w:rPr>
          <w:rFonts w:asciiTheme="minorHAnsi" w:hAnsiTheme="minorHAnsi" w:cs="Arial"/>
        </w:rPr>
        <w:t>Na</w:t>
      </w:r>
      <w:r w:rsidR="00FF7F4E" w:rsidRPr="00030558">
        <w:rPr>
          <w:rFonts w:asciiTheme="minorHAnsi" w:hAnsiTheme="minorHAnsi" w:cs="Arial"/>
        </w:rPr>
        <w:t xml:space="preserve"> území vymezeném dle postupů v C</w:t>
      </w:r>
      <w:r w:rsidRPr="00030558">
        <w:rPr>
          <w:rFonts w:asciiTheme="minorHAnsi" w:hAnsiTheme="minorHAnsi" w:cs="Arial"/>
        </w:rPr>
        <w:t xml:space="preserve">íli 1, proběhne prozkoumání ploch vhodných k obnově. </w:t>
      </w:r>
      <w:r w:rsidR="000D640B" w:rsidRPr="00030558">
        <w:rPr>
          <w:rFonts w:asciiTheme="minorHAnsi" w:hAnsiTheme="minorHAnsi" w:cs="Arial"/>
        </w:rPr>
        <w:t>Průzkumné</w:t>
      </w:r>
      <w:r w:rsidRPr="00030558">
        <w:rPr>
          <w:rFonts w:asciiTheme="minorHAnsi" w:hAnsiTheme="minorHAnsi" w:cs="Arial"/>
        </w:rPr>
        <w:t xml:space="preserve"> práce lze rozdělit do dvou úrovní.</w:t>
      </w:r>
    </w:p>
    <w:p w:rsidR="00E16114" w:rsidRPr="00030558" w:rsidRDefault="00536D04" w:rsidP="00E30C00">
      <w:pPr>
        <w:pStyle w:val="Odstavecseseznamem"/>
        <w:numPr>
          <w:ilvl w:val="0"/>
          <w:numId w:val="4"/>
        </w:numPr>
        <w:spacing w:before="120" w:line="360" w:lineRule="auto"/>
        <w:rPr>
          <w:rFonts w:asciiTheme="minorHAnsi" w:hAnsiTheme="minorHAnsi" w:cs="Arial"/>
        </w:rPr>
      </w:pPr>
      <w:r w:rsidRPr="00030558">
        <w:rPr>
          <w:rFonts w:asciiTheme="minorHAnsi" w:hAnsiTheme="minorHAnsi" w:cs="Arial"/>
        </w:rPr>
        <w:t>V první úrovni budou n</w:t>
      </w:r>
      <w:r w:rsidR="000D640B" w:rsidRPr="00030558">
        <w:rPr>
          <w:rFonts w:asciiTheme="minorHAnsi" w:hAnsiTheme="minorHAnsi" w:cs="Arial"/>
        </w:rPr>
        <w:t>alezená</w:t>
      </w:r>
      <w:r w:rsidRPr="00030558">
        <w:rPr>
          <w:rFonts w:asciiTheme="minorHAnsi" w:hAnsiTheme="minorHAnsi" w:cs="Arial"/>
        </w:rPr>
        <w:t xml:space="preserve"> mok</w:t>
      </w:r>
      <w:r w:rsidR="000D640B" w:rsidRPr="00030558">
        <w:rPr>
          <w:rFonts w:asciiTheme="minorHAnsi" w:hAnsiTheme="minorHAnsi" w:cs="Arial"/>
        </w:rPr>
        <w:t>řadní společenstva klasifikována</w:t>
      </w:r>
      <w:r w:rsidRPr="00030558">
        <w:rPr>
          <w:rFonts w:asciiTheme="minorHAnsi" w:hAnsiTheme="minorHAnsi" w:cs="Arial"/>
        </w:rPr>
        <w:t xml:space="preserve"> dle Katalogu biotopů České republiky (Chytrý et al. 2010). Každý klasifikovaný mokřad bude zaznamenán do mapových podkladů, a zároveň budou doplněny další atributy popisující jeho aktuální stav. Mezi ně budou patřit: soupis diagnostických druhů a jejich početnost, typ plochy (lesní, bezlesí), stupeň zarůstání náletem, příp. existence druhově nevhodné výsadby, evidence invazních druhů, přítomnost vody (vyjádřeno v procentech</w:t>
      </w:r>
      <w:r w:rsidR="00742BD8" w:rsidRPr="00030558">
        <w:rPr>
          <w:rFonts w:asciiTheme="minorHAnsi" w:hAnsiTheme="minorHAnsi" w:cs="Arial"/>
        </w:rPr>
        <w:t xml:space="preserve"> plochy s vodní hladinou</w:t>
      </w:r>
      <w:r w:rsidRPr="00030558">
        <w:rPr>
          <w:rFonts w:asciiTheme="minorHAnsi" w:hAnsiTheme="minorHAnsi" w:cs="Arial"/>
        </w:rPr>
        <w:t>), bude pořízená fotodokumentace plochy. Dále bude mokřad zařazen do jedné z následujících kategorií:</w:t>
      </w:r>
    </w:p>
    <w:p w:rsidR="0062411F" w:rsidRPr="00030558" w:rsidRDefault="0062411F" w:rsidP="00E30C00">
      <w:pPr>
        <w:pStyle w:val="Odstavecseseznamem"/>
        <w:spacing w:before="120" w:line="360" w:lineRule="auto"/>
        <w:rPr>
          <w:rFonts w:asciiTheme="minorHAnsi" w:hAnsiTheme="minorHAnsi" w:cs="Arial"/>
        </w:rPr>
      </w:pPr>
    </w:p>
    <w:tbl>
      <w:tblPr>
        <w:tblW w:w="8433" w:type="dxa"/>
        <w:tblInd w:w="779" w:type="dxa"/>
        <w:tblCellMar>
          <w:left w:w="70" w:type="dxa"/>
          <w:right w:w="70" w:type="dxa"/>
        </w:tblCellMar>
        <w:tblLook w:val="04A0" w:firstRow="1" w:lastRow="0" w:firstColumn="1" w:lastColumn="0" w:noHBand="0" w:noVBand="1"/>
      </w:tblPr>
      <w:tblGrid>
        <w:gridCol w:w="1134"/>
        <w:gridCol w:w="1134"/>
        <w:gridCol w:w="6165"/>
      </w:tblGrid>
      <w:tr w:rsidR="00536D04" w:rsidRPr="00030558" w:rsidTr="00C60E05">
        <w:trPr>
          <w:trHeight w:val="315"/>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b/>
                <w:bCs/>
                <w:sz w:val="20"/>
                <w:szCs w:val="20"/>
              </w:rPr>
            </w:pPr>
            <w:r w:rsidRPr="00030558">
              <w:rPr>
                <w:rFonts w:asciiTheme="minorHAnsi" w:hAnsiTheme="minorHAnsi" w:cs="Arial"/>
                <w:b/>
                <w:bCs/>
                <w:sz w:val="20"/>
                <w:szCs w:val="20"/>
              </w:rPr>
              <w:t>mokřad</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b/>
                <w:bCs/>
                <w:sz w:val="20"/>
                <w:szCs w:val="20"/>
              </w:rPr>
            </w:pPr>
            <w:r w:rsidRPr="00030558">
              <w:rPr>
                <w:rFonts w:asciiTheme="minorHAnsi" w:hAnsiTheme="minorHAnsi" w:cs="Arial"/>
                <w:b/>
                <w:bCs/>
                <w:sz w:val="20"/>
                <w:szCs w:val="20"/>
              </w:rPr>
              <w:t>kategorie</w:t>
            </w:r>
          </w:p>
        </w:tc>
        <w:tc>
          <w:tcPr>
            <w:tcW w:w="6165" w:type="dxa"/>
            <w:tcBorders>
              <w:top w:val="single" w:sz="8" w:space="0" w:color="auto"/>
              <w:left w:val="nil"/>
              <w:bottom w:val="single" w:sz="8" w:space="0" w:color="auto"/>
              <w:right w:val="single" w:sz="8"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b/>
                <w:bCs/>
                <w:sz w:val="20"/>
                <w:szCs w:val="20"/>
              </w:rPr>
            </w:pPr>
            <w:r w:rsidRPr="00030558">
              <w:rPr>
                <w:rFonts w:asciiTheme="minorHAnsi" w:hAnsiTheme="minorHAnsi" w:cs="Arial"/>
                <w:b/>
                <w:bCs/>
                <w:sz w:val="20"/>
                <w:szCs w:val="20"/>
              </w:rPr>
              <w:t>revitalizace mokřadního společenstva</w:t>
            </w:r>
          </w:p>
        </w:tc>
      </w:tr>
      <w:tr w:rsidR="00536D04" w:rsidRPr="00030558" w:rsidTr="00C60E05">
        <w:trPr>
          <w:trHeight w:val="300"/>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36D04" w:rsidRPr="00030558" w:rsidRDefault="00536D04" w:rsidP="00E30C00">
            <w:pPr>
              <w:spacing w:line="360" w:lineRule="auto"/>
              <w:rPr>
                <w:rFonts w:asciiTheme="minorHAnsi" w:hAnsiTheme="minorHAnsi" w:cs="Arial"/>
                <w:b/>
                <w:bCs/>
                <w:sz w:val="20"/>
                <w:szCs w:val="20"/>
              </w:rPr>
            </w:pPr>
            <w:r w:rsidRPr="00030558">
              <w:rPr>
                <w:rFonts w:asciiTheme="minorHAnsi" w:hAnsiTheme="minorHAnsi" w:cs="Arial"/>
                <w:b/>
                <w:bCs/>
                <w:sz w:val="20"/>
                <w:szCs w:val="20"/>
              </w:rPr>
              <w:t>funkční</w:t>
            </w:r>
          </w:p>
        </w:tc>
        <w:tc>
          <w:tcPr>
            <w:tcW w:w="1134" w:type="dxa"/>
            <w:tcBorders>
              <w:top w:val="nil"/>
              <w:left w:val="nil"/>
              <w:bottom w:val="single" w:sz="4" w:space="0" w:color="auto"/>
              <w:right w:val="single" w:sz="8" w:space="0" w:color="auto"/>
            </w:tcBorders>
            <w:shd w:val="clear" w:color="auto" w:fill="auto"/>
            <w:noWrap/>
            <w:vAlign w:val="center"/>
            <w:hideMark/>
          </w:tcPr>
          <w:p w:rsidR="00536D04" w:rsidRPr="00030558" w:rsidRDefault="00536D04" w:rsidP="00E30C00">
            <w:pPr>
              <w:spacing w:line="360" w:lineRule="auto"/>
              <w:jc w:val="center"/>
              <w:rPr>
                <w:rFonts w:asciiTheme="minorHAnsi" w:hAnsiTheme="minorHAnsi" w:cs="Arial"/>
                <w:b/>
                <w:bCs/>
                <w:sz w:val="20"/>
                <w:szCs w:val="20"/>
              </w:rPr>
            </w:pPr>
            <w:r w:rsidRPr="00030558">
              <w:rPr>
                <w:rFonts w:asciiTheme="minorHAnsi" w:hAnsiTheme="minorHAnsi" w:cs="Arial"/>
                <w:b/>
                <w:bCs/>
                <w:sz w:val="20"/>
                <w:szCs w:val="20"/>
              </w:rPr>
              <w:t>A</w:t>
            </w:r>
          </w:p>
        </w:tc>
        <w:tc>
          <w:tcPr>
            <w:tcW w:w="6165" w:type="dxa"/>
            <w:tcBorders>
              <w:top w:val="nil"/>
              <w:left w:val="nil"/>
              <w:bottom w:val="single" w:sz="4" w:space="0" w:color="auto"/>
              <w:right w:val="single" w:sz="8"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sz w:val="20"/>
                <w:szCs w:val="20"/>
              </w:rPr>
            </w:pPr>
            <w:r w:rsidRPr="00030558">
              <w:rPr>
                <w:rFonts w:asciiTheme="minorHAnsi" w:hAnsiTheme="minorHAnsi" w:cs="Arial"/>
                <w:b/>
                <w:bCs/>
                <w:sz w:val="20"/>
                <w:szCs w:val="20"/>
              </w:rPr>
              <w:t>není nutná</w:t>
            </w:r>
            <w:r w:rsidRPr="00030558">
              <w:rPr>
                <w:rFonts w:asciiTheme="minorHAnsi" w:hAnsiTheme="minorHAnsi" w:cs="Arial"/>
                <w:sz w:val="20"/>
                <w:szCs w:val="20"/>
              </w:rPr>
              <w:t>, mokřad funguje přirozeně, je bez zřetelných zásahů</w:t>
            </w:r>
          </w:p>
        </w:tc>
      </w:tr>
      <w:tr w:rsidR="00536D04" w:rsidRPr="00030558" w:rsidTr="00C60E05">
        <w:trPr>
          <w:trHeight w:val="315"/>
        </w:trPr>
        <w:tc>
          <w:tcPr>
            <w:tcW w:w="1134" w:type="dxa"/>
            <w:vMerge/>
            <w:tcBorders>
              <w:top w:val="nil"/>
              <w:left w:val="single" w:sz="8" w:space="0" w:color="auto"/>
              <w:bottom w:val="single" w:sz="8" w:space="0" w:color="000000"/>
              <w:right w:val="single" w:sz="8" w:space="0" w:color="auto"/>
            </w:tcBorders>
            <w:vAlign w:val="center"/>
            <w:hideMark/>
          </w:tcPr>
          <w:p w:rsidR="00536D04" w:rsidRPr="00030558" w:rsidRDefault="00536D04" w:rsidP="00E30C00">
            <w:pPr>
              <w:spacing w:line="360" w:lineRule="auto"/>
              <w:rPr>
                <w:rFonts w:asciiTheme="minorHAnsi" w:hAnsiTheme="minorHAnsi" w:cs="Arial"/>
                <w:b/>
                <w:bCs/>
                <w:sz w:val="20"/>
                <w:szCs w:val="20"/>
              </w:rPr>
            </w:pPr>
          </w:p>
        </w:tc>
        <w:tc>
          <w:tcPr>
            <w:tcW w:w="1134" w:type="dxa"/>
            <w:tcBorders>
              <w:top w:val="nil"/>
              <w:left w:val="nil"/>
              <w:bottom w:val="single" w:sz="8" w:space="0" w:color="auto"/>
              <w:right w:val="single" w:sz="8" w:space="0" w:color="auto"/>
            </w:tcBorders>
            <w:shd w:val="clear" w:color="auto" w:fill="auto"/>
            <w:noWrap/>
            <w:vAlign w:val="center"/>
            <w:hideMark/>
          </w:tcPr>
          <w:p w:rsidR="00536D04" w:rsidRPr="00030558" w:rsidRDefault="00536D04" w:rsidP="00E30C00">
            <w:pPr>
              <w:spacing w:line="360" w:lineRule="auto"/>
              <w:jc w:val="center"/>
              <w:rPr>
                <w:rFonts w:asciiTheme="minorHAnsi" w:hAnsiTheme="minorHAnsi" w:cs="Arial"/>
                <w:b/>
                <w:bCs/>
                <w:sz w:val="20"/>
                <w:szCs w:val="20"/>
              </w:rPr>
            </w:pPr>
            <w:r w:rsidRPr="00030558">
              <w:rPr>
                <w:rFonts w:asciiTheme="minorHAnsi" w:hAnsiTheme="minorHAnsi" w:cs="Arial"/>
                <w:b/>
                <w:bCs/>
                <w:sz w:val="20"/>
                <w:szCs w:val="20"/>
              </w:rPr>
              <w:t>B</w:t>
            </w:r>
          </w:p>
        </w:tc>
        <w:tc>
          <w:tcPr>
            <w:tcW w:w="6165" w:type="dxa"/>
            <w:tcBorders>
              <w:top w:val="nil"/>
              <w:left w:val="nil"/>
              <w:bottom w:val="single" w:sz="8" w:space="0" w:color="auto"/>
              <w:right w:val="single" w:sz="8"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sz w:val="20"/>
                <w:szCs w:val="20"/>
              </w:rPr>
            </w:pPr>
            <w:r w:rsidRPr="00030558">
              <w:rPr>
                <w:rFonts w:asciiTheme="minorHAnsi" w:hAnsiTheme="minorHAnsi" w:cs="Arial"/>
                <w:b/>
                <w:bCs/>
                <w:sz w:val="20"/>
                <w:szCs w:val="20"/>
              </w:rPr>
              <w:t>nutná</w:t>
            </w:r>
            <w:r w:rsidRPr="00030558">
              <w:rPr>
                <w:rFonts w:asciiTheme="minorHAnsi" w:hAnsiTheme="minorHAnsi" w:cs="Arial"/>
                <w:sz w:val="20"/>
                <w:szCs w:val="20"/>
              </w:rPr>
              <w:t>, revitalizace je možná</w:t>
            </w:r>
          </w:p>
        </w:tc>
      </w:tr>
      <w:tr w:rsidR="00536D04" w:rsidRPr="00030558" w:rsidTr="003C735D">
        <w:trPr>
          <w:trHeight w:val="392"/>
        </w:trPr>
        <w:tc>
          <w:tcPr>
            <w:tcW w:w="1134" w:type="dxa"/>
            <w:vMerge w:val="restart"/>
            <w:tcBorders>
              <w:top w:val="nil"/>
              <w:left w:val="single" w:sz="8" w:space="0" w:color="auto"/>
              <w:bottom w:val="single" w:sz="4" w:space="0" w:color="auto"/>
              <w:right w:val="single" w:sz="8" w:space="0" w:color="auto"/>
            </w:tcBorders>
            <w:shd w:val="clear" w:color="auto" w:fill="auto"/>
            <w:noWrap/>
            <w:vAlign w:val="center"/>
            <w:hideMark/>
          </w:tcPr>
          <w:p w:rsidR="00536D04" w:rsidRPr="00030558" w:rsidRDefault="00536D04" w:rsidP="00E30C00">
            <w:pPr>
              <w:spacing w:line="360" w:lineRule="auto"/>
              <w:rPr>
                <w:rFonts w:asciiTheme="minorHAnsi" w:hAnsiTheme="minorHAnsi" w:cs="Arial"/>
                <w:b/>
                <w:bCs/>
                <w:sz w:val="20"/>
                <w:szCs w:val="20"/>
              </w:rPr>
            </w:pPr>
            <w:r w:rsidRPr="00030558">
              <w:rPr>
                <w:rFonts w:asciiTheme="minorHAnsi" w:hAnsiTheme="minorHAnsi" w:cs="Arial"/>
                <w:b/>
                <w:bCs/>
                <w:sz w:val="20"/>
                <w:szCs w:val="20"/>
              </w:rPr>
              <w:t>nefunkční</w:t>
            </w:r>
          </w:p>
        </w:tc>
        <w:tc>
          <w:tcPr>
            <w:tcW w:w="1134" w:type="dxa"/>
            <w:tcBorders>
              <w:top w:val="nil"/>
              <w:left w:val="nil"/>
              <w:bottom w:val="single" w:sz="4" w:space="0" w:color="auto"/>
              <w:right w:val="single" w:sz="8" w:space="0" w:color="auto"/>
            </w:tcBorders>
            <w:shd w:val="clear" w:color="auto" w:fill="auto"/>
            <w:noWrap/>
            <w:vAlign w:val="center"/>
            <w:hideMark/>
          </w:tcPr>
          <w:p w:rsidR="00536D04" w:rsidRPr="00030558" w:rsidRDefault="003C735D" w:rsidP="00E30C00">
            <w:pPr>
              <w:spacing w:line="360" w:lineRule="auto"/>
              <w:jc w:val="center"/>
              <w:rPr>
                <w:rFonts w:asciiTheme="minorHAnsi" w:hAnsiTheme="minorHAnsi" w:cs="Arial"/>
                <w:b/>
                <w:bCs/>
                <w:sz w:val="20"/>
                <w:szCs w:val="20"/>
              </w:rPr>
            </w:pPr>
            <w:r w:rsidRPr="00030558">
              <w:rPr>
                <w:rFonts w:asciiTheme="minorHAnsi" w:hAnsiTheme="minorHAnsi" w:cs="Arial"/>
                <w:b/>
                <w:bCs/>
                <w:sz w:val="20"/>
                <w:szCs w:val="20"/>
              </w:rPr>
              <w:t>C</w:t>
            </w:r>
          </w:p>
        </w:tc>
        <w:tc>
          <w:tcPr>
            <w:tcW w:w="6165" w:type="dxa"/>
            <w:tcBorders>
              <w:top w:val="nil"/>
              <w:left w:val="nil"/>
              <w:bottom w:val="single" w:sz="4" w:space="0" w:color="auto"/>
              <w:right w:val="single" w:sz="4"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sz w:val="20"/>
                <w:szCs w:val="20"/>
              </w:rPr>
            </w:pPr>
            <w:r w:rsidRPr="00030558">
              <w:rPr>
                <w:rFonts w:asciiTheme="minorHAnsi" w:hAnsiTheme="minorHAnsi" w:cs="Arial"/>
                <w:b/>
                <w:bCs/>
                <w:sz w:val="20"/>
                <w:szCs w:val="20"/>
              </w:rPr>
              <w:t>nutná</w:t>
            </w:r>
            <w:r w:rsidRPr="00030558">
              <w:rPr>
                <w:rFonts w:asciiTheme="minorHAnsi" w:hAnsiTheme="minorHAnsi" w:cs="Arial"/>
                <w:sz w:val="20"/>
                <w:szCs w:val="20"/>
              </w:rPr>
              <w:t>, revitalizace je možná a žádoucí</w:t>
            </w:r>
          </w:p>
        </w:tc>
      </w:tr>
      <w:tr w:rsidR="00536D04" w:rsidRPr="00030558" w:rsidTr="00C60E05">
        <w:trPr>
          <w:trHeight w:val="315"/>
        </w:trPr>
        <w:tc>
          <w:tcPr>
            <w:tcW w:w="1134" w:type="dxa"/>
            <w:vMerge/>
            <w:tcBorders>
              <w:top w:val="nil"/>
              <w:left w:val="single" w:sz="8" w:space="0" w:color="auto"/>
              <w:bottom w:val="single" w:sz="4" w:space="0" w:color="auto"/>
              <w:right w:val="single" w:sz="8" w:space="0" w:color="auto"/>
            </w:tcBorders>
            <w:vAlign w:val="center"/>
            <w:hideMark/>
          </w:tcPr>
          <w:p w:rsidR="00536D04" w:rsidRPr="00030558" w:rsidRDefault="00536D04" w:rsidP="00E30C00">
            <w:pPr>
              <w:spacing w:line="360" w:lineRule="auto"/>
              <w:rPr>
                <w:rFonts w:asciiTheme="minorHAnsi" w:hAnsiTheme="minorHAnsi" w:cs="Arial"/>
                <w:b/>
                <w:bCs/>
                <w:sz w:val="20"/>
                <w:szCs w:val="20"/>
              </w:rPr>
            </w:pPr>
          </w:p>
        </w:tc>
        <w:tc>
          <w:tcPr>
            <w:tcW w:w="1134" w:type="dxa"/>
            <w:tcBorders>
              <w:top w:val="nil"/>
              <w:left w:val="nil"/>
              <w:bottom w:val="nil"/>
              <w:right w:val="single" w:sz="8" w:space="0" w:color="auto"/>
            </w:tcBorders>
            <w:shd w:val="clear" w:color="auto" w:fill="auto"/>
            <w:noWrap/>
            <w:vAlign w:val="center"/>
            <w:hideMark/>
          </w:tcPr>
          <w:p w:rsidR="00536D04" w:rsidRPr="00030558" w:rsidRDefault="00536D04" w:rsidP="00E30C00">
            <w:pPr>
              <w:spacing w:line="360" w:lineRule="auto"/>
              <w:jc w:val="center"/>
              <w:rPr>
                <w:rFonts w:asciiTheme="minorHAnsi" w:hAnsiTheme="minorHAnsi" w:cs="Arial"/>
                <w:b/>
                <w:bCs/>
                <w:sz w:val="20"/>
                <w:szCs w:val="20"/>
              </w:rPr>
            </w:pPr>
            <w:r w:rsidRPr="00030558">
              <w:rPr>
                <w:rFonts w:asciiTheme="minorHAnsi" w:hAnsiTheme="minorHAnsi" w:cs="Arial"/>
                <w:b/>
                <w:bCs/>
                <w:sz w:val="20"/>
                <w:szCs w:val="20"/>
              </w:rPr>
              <w:t>D</w:t>
            </w:r>
          </w:p>
        </w:tc>
        <w:tc>
          <w:tcPr>
            <w:tcW w:w="6165" w:type="dxa"/>
            <w:tcBorders>
              <w:top w:val="nil"/>
              <w:left w:val="nil"/>
              <w:bottom w:val="nil"/>
              <w:right w:val="single" w:sz="4"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sz w:val="20"/>
                <w:szCs w:val="20"/>
              </w:rPr>
            </w:pPr>
            <w:r w:rsidRPr="00030558">
              <w:rPr>
                <w:rFonts w:asciiTheme="minorHAnsi" w:hAnsiTheme="minorHAnsi" w:cs="Arial"/>
                <w:b/>
                <w:bCs/>
                <w:sz w:val="20"/>
                <w:szCs w:val="20"/>
              </w:rPr>
              <w:t>nemožná</w:t>
            </w:r>
            <w:r w:rsidRPr="00030558">
              <w:rPr>
                <w:rFonts w:asciiTheme="minorHAnsi" w:hAnsiTheme="minorHAnsi" w:cs="Arial"/>
                <w:sz w:val="20"/>
                <w:szCs w:val="20"/>
              </w:rPr>
              <w:t>, mokřad je nevratně poškozen, revitalizace není možná</w:t>
            </w:r>
          </w:p>
        </w:tc>
      </w:tr>
      <w:tr w:rsidR="00536D04" w:rsidRPr="00030558" w:rsidTr="00C60E05">
        <w:trPr>
          <w:trHeight w:val="315"/>
        </w:trPr>
        <w:tc>
          <w:tcPr>
            <w:tcW w:w="1134" w:type="dxa"/>
            <w:tcBorders>
              <w:top w:val="single" w:sz="8" w:space="0" w:color="auto"/>
              <w:left w:val="single" w:sz="8" w:space="0" w:color="auto"/>
              <w:bottom w:val="single" w:sz="8" w:space="0" w:color="auto"/>
              <w:right w:val="nil"/>
            </w:tcBorders>
            <w:shd w:val="clear" w:color="auto" w:fill="auto"/>
            <w:noWrap/>
            <w:vAlign w:val="bottom"/>
            <w:hideMark/>
          </w:tcPr>
          <w:p w:rsidR="00536D04" w:rsidRPr="00030558" w:rsidRDefault="00536D04" w:rsidP="00E30C00">
            <w:pPr>
              <w:spacing w:line="360" w:lineRule="auto"/>
              <w:rPr>
                <w:rFonts w:asciiTheme="minorHAnsi" w:hAnsiTheme="minorHAnsi" w:cs="Arial"/>
                <w:b/>
                <w:bCs/>
                <w:sz w:val="20"/>
                <w:szCs w:val="20"/>
              </w:rPr>
            </w:pPr>
            <w:r w:rsidRPr="00030558">
              <w:rPr>
                <w:rFonts w:asciiTheme="minorHAnsi" w:hAnsiTheme="minorHAnsi" w:cs="Arial"/>
                <w:b/>
                <w:bCs/>
                <w:sz w:val="20"/>
                <w:szCs w:val="20"/>
              </w:rPr>
              <w:t>neexistuje</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36D04" w:rsidRPr="00030558" w:rsidRDefault="00536D04" w:rsidP="00E30C00">
            <w:pPr>
              <w:spacing w:line="360" w:lineRule="auto"/>
              <w:jc w:val="center"/>
              <w:rPr>
                <w:rFonts w:asciiTheme="minorHAnsi" w:hAnsiTheme="minorHAnsi" w:cs="Arial"/>
                <w:b/>
                <w:bCs/>
                <w:sz w:val="20"/>
                <w:szCs w:val="20"/>
              </w:rPr>
            </w:pPr>
            <w:r w:rsidRPr="00030558">
              <w:rPr>
                <w:rFonts w:asciiTheme="minorHAnsi" w:hAnsiTheme="minorHAnsi" w:cs="Arial"/>
                <w:b/>
                <w:bCs/>
                <w:sz w:val="20"/>
                <w:szCs w:val="20"/>
              </w:rPr>
              <w:t>E</w:t>
            </w:r>
          </w:p>
        </w:tc>
        <w:tc>
          <w:tcPr>
            <w:tcW w:w="6165" w:type="dxa"/>
            <w:tcBorders>
              <w:top w:val="single" w:sz="8" w:space="0" w:color="auto"/>
              <w:left w:val="nil"/>
              <w:bottom w:val="single" w:sz="8" w:space="0" w:color="auto"/>
              <w:right w:val="single" w:sz="8"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sz w:val="20"/>
                <w:szCs w:val="20"/>
              </w:rPr>
            </w:pPr>
            <w:r w:rsidRPr="00030558">
              <w:rPr>
                <w:rFonts w:asciiTheme="minorHAnsi" w:hAnsiTheme="minorHAnsi" w:cs="Arial"/>
                <w:sz w:val="20"/>
                <w:szCs w:val="20"/>
              </w:rPr>
              <w:t xml:space="preserve">navržená plocha </w:t>
            </w:r>
            <w:r w:rsidRPr="00030558">
              <w:rPr>
                <w:rFonts w:asciiTheme="minorHAnsi" w:hAnsiTheme="minorHAnsi" w:cs="Arial"/>
                <w:b/>
                <w:bCs/>
                <w:sz w:val="20"/>
                <w:szCs w:val="20"/>
              </w:rPr>
              <w:t>nepatří k mokřadním biotopům</w:t>
            </w:r>
          </w:p>
        </w:tc>
      </w:tr>
    </w:tbl>
    <w:p w:rsidR="0062411F" w:rsidRPr="00030558" w:rsidRDefault="0062411F" w:rsidP="00E30C00">
      <w:pPr>
        <w:pStyle w:val="Odstavecseseznamem"/>
        <w:spacing w:before="120" w:line="360" w:lineRule="auto"/>
        <w:rPr>
          <w:rFonts w:asciiTheme="minorHAnsi" w:hAnsiTheme="minorHAnsi" w:cs="Arial"/>
        </w:rPr>
      </w:pPr>
    </w:p>
    <w:p w:rsidR="00E16114" w:rsidRPr="00030558" w:rsidRDefault="00536D04" w:rsidP="00E30C00">
      <w:pPr>
        <w:pStyle w:val="Odstavecseseznamem"/>
        <w:numPr>
          <w:ilvl w:val="0"/>
          <w:numId w:val="4"/>
        </w:numPr>
        <w:spacing w:before="120" w:line="360" w:lineRule="auto"/>
        <w:rPr>
          <w:rFonts w:asciiTheme="minorHAnsi" w:hAnsiTheme="minorHAnsi" w:cs="Arial"/>
        </w:rPr>
      </w:pPr>
      <w:r w:rsidRPr="00030558">
        <w:rPr>
          <w:rFonts w:asciiTheme="minorHAnsi" w:hAnsiTheme="minorHAnsi" w:cs="Arial"/>
        </w:rPr>
        <w:t>Druhá úroveň zahrnuje zákres odvodňovacích příkopů u ploch, kterým bude přirazena kategorie B nebo C. Pomocí GPS bude zaznamenána délka a průběh příkopů, pro výškový profil možné použít DMT</w:t>
      </w:r>
      <w:r w:rsidRPr="00030558">
        <w:rPr>
          <w:rFonts w:asciiTheme="minorHAnsi" w:hAnsiTheme="minorHAnsi"/>
        </w:rPr>
        <w:t xml:space="preserve">. </w:t>
      </w:r>
      <w:r w:rsidRPr="00030558">
        <w:rPr>
          <w:rFonts w:asciiTheme="minorHAnsi" w:hAnsiTheme="minorHAnsi" w:cs="Arial"/>
        </w:rPr>
        <w:t>Po přibližně 10 m se do databáze zanese šířka a hloubka příkopů a tvar jejich profilu (trojúhelník, lichoběžník).</w:t>
      </w:r>
      <w:r w:rsidRPr="00030558">
        <w:rPr>
          <w:rFonts w:asciiTheme="minorHAnsi" w:hAnsiTheme="minorHAnsi"/>
        </w:rPr>
        <w:t xml:space="preserve"> </w:t>
      </w:r>
      <w:r w:rsidRPr="00030558">
        <w:rPr>
          <w:rFonts w:asciiTheme="minorHAnsi" w:hAnsiTheme="minorHAnsi" w:cs="Arial"/>
        </w:rPr>
        <w:t>Jednotlivé příkopy budou zařazeny do následujících kategorií</w:t>
      </w:r>
      <w:r w:rsidR="006B66D2" w:rsidRPr="00030558">
        <w:rPr>
          <w:rFonts w:asciiTheme="minorHAnsi" w:hAnsiTheme="minorHAnsi" w:cs="Arial"/>
        </w:rPr>
        <w:t xml:space="preserve"> a budou určeny i předběžná umístění jednotlivých typ</w:t>
      </w:r>
      <w:r w:rsidR="00124504" w:rsidRPr="00030558">
        <w:rPr>
          <w:rFonts w:asciiTheme="minorHAnsi" w:hAnsiTheme="minorHAnsi" w:cs="Arial"/>
        </w:rPr>
        <w:t>ů přehrážek (typ přehrážek viz C</w:t>
      </w:r>
      <w:r w:rsidR="006B66D2" w:rsidRPr="00030558">
        <w:rPr>
          <w:rFonts w:asciiTheme="minorHAnsi" w:hAnsiTheme="minorHAnsi" w:cs="Arial"/>
        </w:rPr>
        <w:t>íl 5).</w:t>
      </w:r>
    </w:p>
    <w:p w:rsidR="0062411F" w:rsidRPr="00030558" w:rsidRDefault="0062411F" w:rsidP="00E30C00">
      <w:pPr>
        <w:pStyle w:val="Odstavecseseznamem"/>
        <w:spacing w:before="120" w:line="360" w:lineRule="auto"/>
        <w:rPr>
          <w:rFonts w:asciiTheme="minorHAnsi" w:hAnsiTheme="minorHAnsi" w:cs="Arial"/>
        </w:rPr>
      </w:pPr>
    </w:p>
    <w:tbl>
      <w:tblPr>
        <w:tblW w:w="8580" w:type="dxa"/>
        <w:tblInd w:w="779" w:type="dxa"/>
        <w:tblCellMar>
          <w:left w:w="70" w:type="dxa"/>
          <w:right w:w="70" w:type="dxa"/>
        </w:tblCellMar>
        <w:tblLook w:val="04A0" w:firstRow="1" w:lastRow="0" w:firstColumn="1" w:lastColumn="0" w:noHBand="0" w:noVBand="1"/>
      </w:tblPr>
      <w:tblGrid>
        <w:gridCol w:w="1040"/>
        <w:gridCol w:w="7540"/>
      </w:tblGrid>
      <w:tr w:rsidR="00536D04" w:rsidRPr="00030558" w:rsidTr="00C60E05">
        <w:trPr>
          <w:trHeight w:val="315"/>
        </w:trPr>
        <w:tc>
          <w:tcPr>
            <w:tcW w:w="10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b/>
                <w:bCs/>
                <w:sz w:val="20"/>
                <w:szCs w:val="20"/>
              </w:rPr>
            </w:pPr>
            <w:r w:rsidRPr="00030558">
              <w:rPr>
                <w:rFonts w:asciiTheme="minorHAnsi" w:hAnsiTheme="minorHAnsi" w:cs="Arial"/>
                <w:b/>
                <w:bCs/>
                <w:sz w:val="20"/>
                <w:szCs w:val="20"/>
              </w:rPr>
              <w:lastRenderedPageBreak/>
              <w:t>kategorie</w:t>
            </w:r>
          </w:p>
        </w:tc>
        <w:tc>
          <w:tcPr>
            <w:tcW w:w="7540" w:type="dxa"/>
            <w:tcBorders>
              <w:top w:val="single" w:sz="8" w:space="0" w:color="auto"/>
              <w:left w:val="nil"/>
              <w:bottom w:val="single" w:sz="8" w:space="0" w:color="auto"/>
              <w:right w:val="single" w:sz="8"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b/>
                <w:bCs/>
                <w:sz w:val="20"/>
                <w:szCs w:val="20"/>
              </w:rPr>
            </w:pPr>
            <w:r w:rsidRPr="00030558">
              <w:rPr>
                <w:rFonts w:asciiTheme="minorHAnsi" w:hAnsiTheme="minorHAnsi" w:cs="Arial"/>
                <w:b/>
                <w:bCs/>
                <w:sz w:val="20"/>
                <w:szCs w:val="20"/>
              </w:rPr>
              <w:t>typ příkopu</w:t>
            </w:r>
          </w:p>
        </w:tc>
      </w:tr>
      <w:tr w:rsidR="00536D04" w:rsidRPr="00030558" w:rsidTr="00C60E05">
        <w:trPr>
          <w:trHeight w:val="300"/>
        </w:trPr>
        <w:tc>
          <w:tcPr>
            <w:tcW w:w="1040" w:type="dxa"/>
            <w:tcBorders>
              <w:top w:val="nil"/>
              <w:left w:val="single" w:sz="8" w:space="0" w:color="auto"/>
              <w:bottom w:val="single" w:sz="4" w:space="0" w:color="auto"/>
              <w:right w:val="single" w:sz="8" w:space="0" w:color="auto"/>
            </w:tcBorders>
            <w:shd w:val="clear" w:color="auto" w:fill="auto"/>
            <w:noWrap/>
            <w:vAlign w:val="bottom"/>
            <w:hideMark/>
          </w:tcPr>
          <w:p w:rsidR="00536D04" w:rsidRPr="00030558" w:rsidRDefault="00536D04" w:rsidP="00E30C00">
            <w:pPr>
              <w:spacing w:line="360" w:lineRule="auto"/>
              <w:jc w:val="center"/>
              <w:rPr>
                <w:rFonts w:asciiTheme="minorHAnsi" w:hAnsiTheme="minorHAnsi" w:cs="Arial"/>
                <w:b/>
                <w:bCs/>
                <w:sz w:val="20"/>
                <w:szCs w:val="20"/>
              </w:rPr>
            </w:pPr>
            <w:r w:rsidRPr="00030558">
              <w:rPr>
                <w:rFonts w:asciiTheme="minorHAnsi" w:hAnsiTheme="minorHAnsi" w:cs="Arial"/>
                <w:b/>
                <w:bCs/>
                <w:sz w:val="20"/>
                <w:szCs w:val="20"/>
              </w:rPr>
              <w:t>1</w:t>
            </w:r>
          </w:p>
        </w:tc>
        <w:tc>
          <w:tcPr>
            <w:tcW w:w="7540" w:type="dxa"/>
            <w:tcBorders>
              <w:top w:val="nil"/>
              <w:left w:val="nil"/>
              <w:bottom w:val="single" w:sz="4" w:space="0" w:color="auto"/>
              <w:right w:val="single" w:sz="4"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sz w:val="20"/>
                <w:szCs w:val="20"/>
              </w:rPr>
            </w:pPr>
            <w:r w:rsidRPr="00030558">
              <w:rPr>
                <w:rFonts w:asciiTheme="minorHAnsi" w:hAnsiTheme="minorHAnsi" w:cs="Arial"/>
                <w:sz w:val="20"/>
                <w:szCs w:val="20"/>
              </w:rPr>
              <w:t>hloubka do 20 cm, nesouvislý, bez nutnosti revitalizačního zásahu</w:t>
            </w:r>
          </w:p>
        </w:tc>
      </w:tr>
      <w:tr w:rsidR="00536D04" w:rsidRPr="00030558" w:rsidTr="00C60E05">
        <w:trPr>
          <w:trHeight w:val="300"/>
        </w:trPr>
        <w:tc>
          <w:tcPr>
            <w:tcW w:w="1040" w:type="dxa"/>
            <w:tcBorders>
              <w:top w:val="nil"/>
              <w:left w:val="single" w:sz="8" w:space="0" w:color="auto"/>
              <w:bottom w:val="single" w:sz="4" w:space="0" w:color="auto"/>
              <w:right w:val="single" w:sz="8" w:space="0" w:color="auto"/>
            </w:tcBorders>
            <w:shd w:val="clear" w:color="auto" w:fill="auto"/>
            <w:noWrap/>
            <w:vAlign w:val="bottom"/>
            <w:hideMark/>
          </w:tcPr>
          <w:p w:rsidR="00536D04" w:rsidRPr="00030558" w:rsidRDefault="00536D04" w:rsidP="00E30C00">
            <w:pPr>
              <w:spacing w:line="360" w:lineRule="auto"/>
              <w:jc w:val="center"/>
              <w:rPr>
                <w:rFonts w:asciiTheme="minorHAnsi" w:hAnsiTheme="minorHAnsi" w:cs="Arial"/>
                <w:b/>
                <w:bCs/>
                <w:sz w:val="20"/>
                <w:szCs w:val="20"/>
              </w:rPr>
            </w:pPr>
            <w:r w:rsidRPr="00030558">
              <w:rPr>
                <w:rFonts w:asciiTheme="minorHAnsi" w:hAnsiTheme="minorHAnsi" w:cs="Arial"/>
                <w:b/>
                <w:bCs/>
                <w:sz w:val="20"/>
                <w:szCs w:val="20"/>
              </w:rPr>
              <w:t>2</w:t>
            </w:r>
          </w:p>
        </w:tc>
        <w:tc>
          <w:tcPr>
            <w:tcW w:w="7540" w:type="dxa"/>
            <w:tcBorders>
              <w:top w:val="nil"/>
              <w:left w:val="nil"/>
              <w:bottom w:val="single" w:sz="4" w:space="0" w:color="auto"/>
              <w:right w:val="single" w:sz="4"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sz w:val="20"/>
                <w:szCs w:val="20"/>
              </w:rPr>
            </w:pPr>
            <w:r w:rsidRPr="00030558">
              <w:rPr>
                <w:rFonts w:asciiTheme="minorHAnsi" w:hAnsiTheme="minorHAnsi" w:cs="Arial"/>
                <w:sz w:val="20"/>
                <w:szCs w:val="20"/>
              </w:rPr>
              <w:t>hloubka do 1 m, šířka do 2 m, revitalizace pomocí malých přehrážek</w:t>
            </w:r>
          </w:p>
        </w:tc>
      </w:tr>
      <w:tr w:rsidR="00536D04" w:rsidRPr="00030558" w:rsidTr="00C60E05">
        <w:trPr>
          <w:trHeight w:val="315"/>
        </w:trPr>
        <w:tc>
          <w:tcPr>
            <w:tcW w:w="1040" w:type="dxa"/>
            <w:tcBorders>
              <w:top w:val="nil"/>
              <w:left w:val="single" w:sz="8" w:space="0" w:color="auto"/>
              <w:bottom w:val="single" w:sz="8" w:space="0" w:color="auto"/>
              <w:right w:val="single" w:sz="8" w:space="0" w:color="auto"/>
            </w:tcBorders>
            <w:shd w:val="clear" w:color="auto" w:fill="auto"/>
            <w:noWrap/>
            <w:vAlign w:val="bottom"/>
            <w:hideMark/>
          </w:tcPr>
          <w:p w:rsidR="00536D04" w:rsidRPr="00030558" w:rsidRDefault="00536D04" w:rsidP="00E30C00">
            <w:pPr>
              <w:spacing w:line="360" w:lineRule="auto"/>
              <w:jc w:val="center"/>
              <w:rPr>
                <w:rFonts w:asciiTheme="minorHAnsi" w:hAnsiTheme="minorHAnsi" w:cs="Arial"/>
                <w:b/>
                <w:bCs/>
                <w:sz w:val="20"/>
                <w:szCs w:val="20"/>
              </w:rPr>
            </w:pPr>
            <w:r w:rsidRPr="00030558">
              <w:rPr>
                <w:rFonts w:asciiTheme="minorHAnsi" w:hAnsiTheme="minorHAnsi" w:cs="Arial"/>
                <w:b/>
                <w:bCs/>
                <w:sz w:val="20"/>
                <w:szCs w:val="20"/>
              </w:rPr>
              <w:t>3</w:t>
            </w:r>
          </w:p>
        </w:tc>
        <w:tc>
          <w:tcPr>
            <w:tcW w:w="7540" w:type="dxa"/>
            <w:tcBorders>
              <w:top w:val="nil"/>
              <w:left w:val="nil"/>
              <w:bottom w:val="single" w:sz="4" w:space="0" w:color="auto"/>
              <w:right w:val="single" w:sz="4" w:space="0" w:color="auto"/>
            </w:tcBorders>
            <w:shd w:val="clear" w:color="auto" w:fill="auto"/>
            <w:noWrap/>
            <w:vAlign w:val="bottom"/>
            <w:hideMark/>
          </w:tcPr>
          <w:p w:rsidR="00536D04" w:rsidRPr="00030558" w:rsidRDefault="00536D04" w:rsidP="00E30C00">
            <w:pPr>
              <w:spacing w:line="360" w:lineRule="auto"/>
              <w:rPr>
                <w:rFonts w:asciiTheme="minorHAnsi" w:hAnsiTheme="minorHAnsi" w:cs="Arial"/>
                <w:sz w:val="20"/>
                <w:szCs w:val="20"/>
              </w:rPr>
            </w:pPr>
            <w:r w:rsidRPr="00030558">
              <w:rPr>
                <w:rFonts w:asciiTheme="minorHAnsi" w:hAnsiTheme="minorHAnsi" w:cs="Arial"/>
                <w:sz w:val="20"/>
                <w:szCs w:val="20"/>
              </w:rPr>
              <w:t>hloubka více než 1 m, šířka více než 2 m, revitalizace pomocí velkých přehrážek</w:t>
            </w:r>
          </w:p>
        </w:tc>
      </w:tr>
    </w:tbl>
    <w:p w:rsidR="00536D04" w:rsidRPr="00030558" w:rsidRDefault="00536D04" w:rsidP="00E30C00">
      <w:pPr>
        <w:pStyle w:val="Odstavecseseznamem"/>
        <w:spacing w:before="120" w:line="360" w:lineRule="auto"/>
        <w:rPr>
          <w:rFonts w:asciiTheme="minorHAnsi" w:hAnsiTheme="minorHAnsi" w:cs="Arial"/>
        </w:rPr>
      </w:pPr>
    </w:p>
    <w:p w:rsidR="00536D04" w:rsidRPr="00030558" w:rsidRDefault="00536D04" w:rsidP="00E30C00">
      <w:pPr>
        <w:pStyle w:val="Odstavecseseznamem"/>
        <w:spacing w:before="120" w:line="360" w:lineRule="auto"/>
        <w:rPr>
          <w:rFonts w:asciiTheme="minorHAnsi" w:hAnsiTheme="minorHAnsi" w:cs="Arial"/>
        </w:rPr>
      </w:pPr>
      <w:r w:rsidRPr="00030558">
        <w:rPr>
          <w:rFonts w:asciiTheme="minorHAnsi" w:hAnsiTheme="minorHAnsi" w:cs="Arial"/>
        </w:rPr>
        <w:t xml:space="preserve">Na základě výsledků obou úrovní průzkumu v cíli 2 bude možné uskutečnit výběr ploch vhodných k provedení revitalizačních opatření, která budou technicky provedena </w:t>
      </w:r>
      <w:r w:rsidR="00FF7F4E" w:rsidRPr="00030558">
        <w:rPr>
          <w:rFonts w:asciiTheme="minorHAnsi" w:hAnsiTheme="minorHAnsi" w:cs="Arial"/>
        </w:rPr>
        <w:t>jako následný krok v rámci předkládaného projektu</w:t>
      </w:r>
      <w:r w:rsidRPr="00030558">
        <w:rPr>
          <w:rFonts w:asciiTheme="minorHAnsi" w:hAnsiTheme="minorHAnsi" w:cs="Arial"/>
        </w:rPr>
        <w:t xml:space="preserve">. Podklady zároveň mohou v budoucnosti rovněž sloužit pro revize, korekce nebo doplnění údajů na všech zaznamenaných plochách. </w:t>
      </w:r>
    </w:p>
    <w:p w:rsidR="00F41A70" w:rsidRPr="00030558" w:rsidRDefault="00F41A70" w:rsidP="00E30C00">
      <w:pPr>
        <w:pStyle w:val="Odstavecseseznamem"/>
        <w:spacing w:before="120" w:line="360" w:lineRule="auto"/>
        <w:rPr>
          <w:rFonts w:asciiTheme="minorHAnsi" w:hAnsiTheme="minorHAnsi" w:cs="Arial"/>
        </w:rPr>
      </w:pPr>
    </w:p>
    <w:p w:rsidR="00764608" w:rsidRPr="00030558" w:rsidRDefault="00764608" w:rsidP="00E30C00">
      <w:pPr>
        <w:pStyle w:val="Nadpis2"/>
        <w:spacing w:line="360" w:lineRule="auto"/>
      </w:pPr>
      <w:bookmarkStart w:id="7" w:name="_Toc490636120"/>
      <w:r w:rsidRPr="00030558">
        <w:t>Cíl 3 – Návrh postupu obnovy</w:t>
      </w:r>
      <w:bookmarkEnd w:id="7"/>
    </w:p>
    <w:p w:rsidR="008570A6" w:rsidRPr="00030558" w:rsidRDefault="00F41A70" w:rsidP="00E30C00">
      <w:pPr>
        <w:pStyle w:val="Odstavecseseznamem"/>
        <w:spacing w:before="120" w:line="360" w:lineRule="auto"/>
        <w:rPr>
          <w:rFonts w:asciiTheme="minorHAnsi" w:hAnsiTheme="minorHAnsi" w:cs="Arial"/>
        </w:rPr>
      </w:pPr>
      <w:r w:rsidRPr="00030558">
        <w:rPr>
          <w:rFonts w:asciiTheme="minorHAnsi" w:hAnsiTheme="minorHAnsi" w:cs="Arial"/>
        </w:rPr>
        <w:t>Pro každou plochu určen</w:t>
      </w:r>
      <w:r w:rsidR="00FF7F4E" w:rsidRPr="00030558">
        <w:rPr>
          <w:rFonts w:asciiTheme="minorHAnsi" w:hAnsiTheme="minorHAnsi" w:cs="Arial"/>
        </w:rPr>
        <w:t>ou k revitalizaci (dle výstupů C</w:t>
      </w:r>
      <w:r w:rsidRPr="00030558">
        <w:rPr>
          <w:rFonts w:asciiTheme="minorHAnsi" w:hAnsiTheme="minorHAnsi" w:cs="Arial"/>
        </w:rPr>
        <w:t>ílu 2) bude vypracovaný postup obnovy mokřadních společenstev. Postup obnovy se bude odvíjet od klasifikace a stupně poškození mokřadního společenství, tak jak b</w:t>
      </w:r>
      <w:r w:rsidR="00FF7F4E" w:rsidRPr="00030558">
        <w:rPr>
          <w:rFonts w:asciiTheme="minorHAnsi" w:hAnsiTheme="minorHAnsi" w:cs="Arial"/>
        </w:rPr>
        <w:t>udou zaznamenány dle postupů v C</w:t>
      </w:r>
      <w:r w:rsidRPr="00030558">
        <w:rPr>
          <w:rFonts w:asciiTheme="minorHAnsi" w:hAnsiTheme="minorHAnsi" w:cs="Arial"/>
        </w:rPr>
        <w:t xml:space="preserve">íli 2. Všechny revitalizační opatření budou navrženy v souladu s konečným cílem obnovy, tj. stabilizovat vodní režim lokality, čímž budou nastartovány obnovné procesy struktury společenstva. </w:t>
      </w:r>
    </w:p>
    <w:p w:rsidR="006B66D2" w:rsidRPr="00030558" w:rsidRDefault="006B66D2" w:rsidP="00E30C00">
      <w:pPr>
        <w:pStyle w:val="Odstavecseseznamem"/>
        <w:spacing w:before="120" w:line="360" w:lineRule="auto"/>
        <w:rPr>
          <w:rFonts w:asciiTheme="minorHAnsi" w:hAnsiTheme="minorHAnsi" w:cs="Arial"/>
        </w:rPr>
      </w:pPr>
    </w:p>
    <w:p w:rsidR="00764608" w:rsidRPr="00030558" w:rsidRDefault="00764608" w:rsidP="00E30C00">
      <w:pPr>
        <w:pStyle w:val="Nadpis2"/>
        <w:spacing w:line="360" w:lineRule="auto"/>
      </w:pPr>
      <w:bookmarkStart w:id="8" w:name="_Toc490636121"/>
      <w:r w:rsidRPr="00030558">
        <w:t>Cíl 4 - Monitoring</w:t>
      </w:r>
      <w:bookmarkEnd w:id="8"/>
    </w:p>
    <w:p w:rsidR="008570A6" w:rsidRPr="00030558" w:rsidRDefault="00124504" w:rsidP="00E30C00">
      <w:pPr>
        <w:pStyle w:val="Odstavecseseznamem"/>
        <w:spacing w:before="120" w:line="360" w:lineRule="auto"/>
        <w:rPr>
          <w:rFonts w:asciiTheme="minorHAnsi" w:hAnsiTheme="minorHAnsi" w:cs="Arial"/>
        </w:rPr>
      </w:pPr>
      <w:r w:rsidRPr="00030558">
        <w:rPr>
          <w:rFonts w:asciiTheme="minorHAnsi" w:hAnsiTheme="minorHAnsi" w:cs="Arial"/>
        </w:rPr>
        <w:t xml:space="preserve">Z ploch určených k revitalizaci bude vybráno deset, na kterých bude založený monitoring. </w:t>
      </w:r>
      <w:r w:rsidR="008570A6" w:rsidRPr="00030558">
        <w:rPr>
          <w:rFonts w:asciiTheme="minorHAnsi" w:hAnsiTheme="minorHAnsi" w:cs="Arial"/>
        </w:rPr>
        <w:t>Stav ploch se začne monitorovat před provedením revitalizačních opatření</w:t>
      </w:r>
      <w:r w:rsidR="002771FE" w:rsidRPr="00030558">
        <w:rPr>
          <w:rFonts w:asciiTheme="minorHAnsi" w:hAnsiTheme="minorHAnsi" w:cs="Arial"/>
        </w:rPr>
        <w:t xml:space="preserve"> popsaných v</w:t>
      </w:r>
      <w:r w:rsidR="008570A6" w:rsidRPr="00030558">
        <w:rPr>
          <w:rFonts w:asciiTheme="minorHAnsi" w:hAnsiTheme="minorHAnsi" w:cs="Arial"/>
        </w:rPr>
        <w:t xml:space="preserve"> </w:t>
      </w:r>
      <w:r w:rsidR="008903B0" w:rsidRPr="00030558">
        <w:rPr>
          <w:rFonts w:asciiTheme="minorHAnsi" w:hAnsiTheme="minorHAnsi" w:cs="Arial"/>
        </w:rPr>
        <w:t>Cíl</w:t>
      </w:r>
      <w:r w:rsidR="002771FE" w:rsidRPr="00030558">
        <w:rPr>
          <w:rFonts w:asciiTheme="minorHAnsi" w:hAnsiTheme="minorHAnsi" w:cs="Arial"/>
        </w:rPr>
        <w:t>i</w:t>
      </w:r>
      <w:r w:rsidR="008903B0" w:rsidRPr="00030558">
        <w:rPr>
          <w:rFonts w:asciiTheme="minorHAnsi" w:hAnsiTheme="minorHAnsi" w:cs="Arial"/>
        </w:rPr>
        <w:t xml:space="preserve"> 5</w:t>
      </w:r>
      <w:r w:rsidR="008570A6" w:rsidRPr="00030558">
        <w:rPr>
          <w:rFonts w:asciiTheme="minorHAnsi" w:hAnsiTheme="minorHAnsi" w:cs="Arial"/>
        </w:rPr>
        <w:t>.  Plochy budou popsány stejnou metodou před zásahem, po jeho ukončení a pak v pravidelných intervalech</w:t>
      </w:r>
      <w:r w:rsidR="00B84856" w:rsidRPr="00030558">
        <w:rPr>
          <w:rFonts w:asciiTheme="minorHAnsi" w:hAnsiTheme="minorHAnsi" w:cs="Arial"/>
        </w:rPr>
        <w:t xml:space="preserve"> v následujících letech</w:t>
      </w:r>
      <w:r w:rsidR="008570A6" w:rsidRPr="00030558">
        <w:rPr>
          <w:rFonts w:asciiTheme="minorHAnsi" w:hAnsiTheme="minorHAnsi" w:cs="Arial"/>
        </w:rPr>
        <w:t>. To umožní srovnání počátečního stavu ploch a jejich postupný vývoj po zásahu.</w:t>
      </w:r>
    </w:p>
    <w:p w:rsidR="008570A6" w:rsidRPr="00030558" w:rsidRDefault="00B84856" w:rsidP="00E30C00">
      <w:pPr>
        <w:pStyle w:val="Odstavecseseznamem"/>
        <w:spacing w:before="120" w:line="360" w:lineRule="auto"/>
        <w:rPr>
          <w:rFonts w:asciiTheme="minorHAnsi" w:hAnsiTheme="minorHAnsi" w:cs="Arial"/>
        </w:rPr>
      </w:pPr>
      <w:r w:rsidRPr="00030558">
        <w:rPr>
          <w:rFonts w:asciiTheme="minorHAnsi" w:hAnsiTheme="minorHAnsi" w:cs="Arial"/>
        </w:rPr>
        <w:t>V rámci monitoringu bude n</w:t>
      </w:r>
      <w:r w:rsidR="008570A6" w:rsidRPr="00030558">
        <w:rPr>
          <w:rFonts w:asciiTheme="minorHAnsi" w:hAnsiTheme="minorHAnsi" w:cs="Arial"/>
        </w:rPr>
        <w:t>a ploše provedeno:</w:t>
      </w:r>
    </w:p>
    <w:p w:rsidR="00124504" w:rsidRPr="00030558" w:rsidRDefault="005906B8" w:rsidP="00124504">
      <w:pPr>
        <w:pStyle w:val="Odstavecseseznamem"/>
        <w:numPr>
          <w:ilvl w:val="0"/>
          <w:numId w:val="3"/>
        </w:numPr>
        <w:spacing w:before="120" w:line="360" w:lineRule="auto"/>
        <w:rPr>
          <w:rFonts w:asciiTheme="minorHAnsi" w:hAnsiTheme="minorHAnsi" w:cs="Arial"/>
        </w:rPr>
      </w:pPr>
      <w:r w:rsidRPr="00030558">
        <w:rPr>
          <w:rFonts w:asciiTheme="minorHAnsi" w:hAnsiTheme="minorHAnsi" w:cs="Arial"/>
        </w:rPr>
        <w:t xml:space="preserve">nainstalování zařízení na měření změn ve vodním systému ploch. </w:t>
      </w:r>
      <w:r w:rsidR="00124504" w:rsidRPr="00030558">
        <w:rPr>
          <w:rFonts w:asciiTheme="minorHAnsi" w:hAnsiTheme="minorHAnsi" w:cs="Arial"/>
        </w:rPr>
        <w:t>Na každou monitorovanou plochu budou nainstalován</w:t>
      </w:r>
      <w:r w:rsidR="00C60E05" w:rsidRPr="00030558">
        <w:rPr>
          <w:rFonts w:asciiTheme="minorHAnsi" w:hAnsiTheme="minorHAnsi" w:cs="Arial"/>
        </w:rPr>
        <w:t>a</w:t>
      </w:r>
      <w:r w:rsidR="00124504" w:rsidRPr="00030558">
        <w:rPr>
          <w:rFonts w:asciiTheme="minorHAnsi" w:hAnsiTheme="minorHAnsi" w:cs="Arial"/>
        </w:rPr>
        <w:t xml:space="preserve"> dvě zařízení.  </w:t>
      </w:r>
      <w:r w:rsidRPr="00030558">
        <w:rPr>
          <w:rFonts w:asciiTheme="minorHAnsi" w:hAnsiTheme="minorHAnsi" w:cs="Arial"/>
        </w:rPr>
        <w:t xml:space="preserve">Systém na měření změn vodní hladiny bude obsahovat trubku umístěnou částečně pod zemí (v provedení HT se zátkou). Průměr trubky </w:t>
      </w:r>
      <w:r w:rsidR="009777C0" w:rsidRPr="00030558">
        <w:rPr>
          <w:rFonts w:asciiTheme="minorHAnsi" w:hAnsiTheme="minorHAnsi" w:cs="Arial"/>
        </w:rPr>
        <w:t xml:space="preserve">se </w:t>
      </w:r>
      <w:r w:rsidRPr="00030558">
        <w:rPr>
          <w:rFonts w:asciiTheme="minorHAnsi" w:hAnsiTheme="minorHAnsi" w:cs="Arial"/>
        </w:rPr>
        <w:t>bude</w:t>
      </w:r>
      <w:r w:rsidR="009777C0" w:rsidRPr="00030558">
        <w:rPr>
          <w:rFonts w:asciiTheme="minorHAnsi" w:hAnsiTheme="minorHAnsi" w:cs="Arial"/>
        </w:rPr>
        <w:t xml:space="preserve"> pohybovat</w:t>
      </w:r>
      <w:r w:rsidRPr="00030558">
        <w:rPr>
          <w:rFonts w:asciiTheme="minorHAnsi" w:hAnsiTheme="minorHAnsi" w:cs="Arial"/>
        </w:rPr>
        <w:t xml:space="preserve"> od 100 do 125 mm, její délka bude záviset od mocnosti profilu mokřadu, odhadem 1,5 m. </w:t>
      </w:r>
      <w:r w:rsidRPr="00030558">
        <w:rPr>
          <w:rFonts w:asciiTheme="minorHAnsi" w:hAnsiTheme="minorHAnsi" w:cs="Arial"/>
        </w:rPr>
        <w:lastRenderedPageBreak/>
        <w:t xml:space="preserve">V protilehlých stěnách </w:t>
      </w:r>
      <w:r w:rsidR="009777C0" w:rsidRPr="00030558">
        <w:rPr>
          <w:rFonts w:asciiTheme="minorHAnsi" w:hAnsiTheme="minorHAnsi" w:cs="Arial"/>
        </w:rPr>
        <w:t xml:space="preserve">bude </w:t>
      </w:r>
      <w:r w:rsidRPr="00030558">
        <w:rPr>
          <w:rFonts w:asciiTheme="minorHAnsi" w:hAnsiTheme="minorHAnsi" w:cs="Arial"/>
        </w:rPr>
        <w:t xml:space="preserve">trubka šikmo nařezaná pro zajištění vtoku vody z profilu. </w:t>
      </w:r>
      <w:r w:rsidR="009777C0" w:rsidRPr="00030558">
        <w:rPr>
          <w:rFonts w:asciiTheme="minorHAnsi" w:hAnsiTheme="minorHAnsi" w:cs="Arial"/>
        </w:rPr>
        <w:t xml:space="preserve">Zde budou </w:t>
      </w:r>
      <w:r w:rsidRPr="00030558">
        <w:rPr>
          <w:rFonts w:asciiTheme="minorHAnsi" w:hAnsiTheme="minorHAnsi" w:cs="Arial"/>
        </w:rPr>
        <w:t>nainstalován</w:t>
      </w:r>
      <w:r w:rsidR="009777C0" w:rsidRPr="00030558">
        <w:rPr>
          <w:rFonts w:asciiTheme="minorHAnsi" w:hAnsiTheme="minorHAnsi" w:cs="Arial"/>
        </w:rPr>
        <w:t>y</w:t>
      </w:r>
      <w:r w:rsidRPr="00030558">
        <w:rPr>
          <w:rFonts w:asciiTheme="minorHAnsi" w:hAnsiTheme="minorHAnsi" w:cs="Arial"/>
        </w:rPr>
        <w:t xml:space="preserve"> sond</w:t>
      </w:r>
      <w:r w:rsidR="009777C0" w:rsidRPr="00030558">
        <w:rPr>
          <w:rFonts w:asciiTheme="minorHAnsi" w:hAnsiTheme="minorHAnsi" w:cs="Arial"/>
        </w:rPr>
        <w:t>y</w:t>
      </w:r>
      <w:r w:rsidRPr="00030558">
        <w:rPr>
          <w:rFonts w:asciiTheme="minorHAnsi" w:hAnsiTheme="minorHAnsi" w:cs="Arial"/>
        </w:rPr>
        <w:t xml:space="preserve"> pro kontinuální </w:t>
      </w:r>
      <w:r w:rsidR="009777C0" w:rsidRPr="00030558">
        <w:rPr>
          <w:rFonts w:asciiTheme="minorHAnsi" w:hAnsiTheme="minorHAnsi" w:cs="Arial"/>
        </w:rPr>
        <w:t>zjišťování teploty</w:t>
      </w:r>
      <w:r w:rsidRPr="00030558">
        <w:rPr>
          <w:rFonts w:asciiTheme="minorHAnsi" w:hAnsiTheme="minorHAnsi" w:cs="Arial"/>
        </w:rPr>
        <w:t xml:space="preserve"> vody a </w:t>
      </w:r>
      <w:r w:rsidR="009777C0" w:rsidRPr="00030558">
        <w:rPr>
          <w:rFonts w:asciiTheme="minorHAnsi" w:hAnsiTheme="minorHAnsi" w:cs="Arial"/>
        </w:rPr>
        <w:t xml:space="preserve">jejího pH, a také zde bude </w:t>
      </w:r>
      <w:r w:rsidRPr="00030558">
        <w:rPr>
          <w:rFonts w:asciiTheme="minorHAnsi" w:hAnsiTheme="minorHAnsi" w:cs="Arial"/>
        </w:rPr>
        <w:t>snímán</w:t>
      </w:r>
      <w:r w:rsidR="009777C0" w:rsidRPr="00030558">
        <w:rPr>
          <w:rFonts w:asciiTheme="minorHAnsi" w:hAnsiTheme="minorHAnsi" w:cs="Arial"/>
        </w:rPr>
        <w:t>a</w:t>
      </w:r>
      <w:r w:rsidRPr="00030558">
        <w:rPr>
          <w:rFonts w:asciiTheme="minorHAnsi" w:hAnsiTheme="minorHAnsi" w:cs="Arial"/>
        </w:rPr>
        <w:t xml:space="preserve"> výšk</w:t>
      </w:r>
      <w:r w:rsidR="009777C0" w:rsidRPr="00030558">
        <w:rPr>
          <w:rFonts w:asciiTheme="minorHAnsi" w:hAnsiTheme="minorHAnsi" w:cs="Arial"/>
        </w:rPr>
        <w:t>a</w:t>
      </w:r>
      <w:r w:rsidRPr="00030558">
        <w:rPr>
          <w:rFonts w:asciiTheme="minorHAnsi" w:hAnsiTheme="minorHAnsi" w:cs="Arial"/>
        </w:rPr>
        <w:t xml:space="preserve"> hladiny vody v profilu.</w:t>
      </w:r>
      <w:r w:rsidR="0029198B" w:rsidRPr="00030558">
        <w:rPr>
          <w:rFonts w:asciiTheme="minorHAnsi" w:hAnsiTheme="minorHAnsi" w:cs="Arial"/>
        </w:rPr>
        <w:t xml:space="preserve"> </w:t>
      </w:r>
    </w:p>
    <w:p w:rsidR="005906B8" w:rsidRPr="00030558" w:rsidRDefault="0029198B" w:rsidP="00124504">
      <w:pPr>
        <w:pStyle w:val="Odstavecseseznamem"/>
        <w:spacing w:before="120" w:line="360" w:lineRule="auto"/>
        <w:ind w:left="1440"/>
        <w:rPr>
          <w:rFonts w:asciiTheme="minorHAnsi" w:hAnsiTheme="minorHAnsi" w:cs="Arial"/>
        </w:rPr>
      </w:pPr>
      <w:r w:rsidRPr="00030558">
        <w:rPr>
          <w:rFonts w:asciiTheme="minorHAnsi" w:hAnsiTheme="minorHAnsi" w:cs="Arial"/>
        </w:rPr>
        <w:t xml:space="preserve">Sondy budou osazeny GPRS modulem pro dávkový přenos dat s možností dálkového přístupu pro kalibraci. Osazené sondy s komunikačním modulem musí zaručit bezservisní provoz bez výměny baterií po celou dobu projektu. V případě výpadku signálu musí obsahovat datovou paměť pro ukládání dat a umožnit zasílání varovných SMS v případě poruchy. Interval snímání a stahování dat bude nastaven operativně na počátku projektu. Data budou stahována přímo do PC Správy KRNAP v tabelární a grafické podobě prostřednictvím vyhodnocovacího SW. Tento SW bude </w:t>
      </w:r>
      <w:r w:rsidR="00124504" w:rsidRPr="00030558">
        <w:rPr>
          <w:rFonts w:asciiTheme="minorHAnsi" w:hAnsiTheme="minorHAnsi" w:cs="Arial"/>
        </w:rPr>
        <w:t xml:space="preserve">součástí nabídky systému měření </w:t>
      </w:r>
      <w:r w:rsidRPr="00030558">
        <w:rPr>
          <w:rFonts w:asciiTheme="minorHAnsi" w:hAnsiTheme="minorHAnsi" w:cs="Arial"/>
        </w:rPr>
        <w:t>a vybavení.</w:t>
      </w:r>
    </w:p>
    <w:p w:rsidR="005906B8" w:rsidRPr="00030558" w:rsidRDefault="009777C0" w:rsidP="00E30C00">
      <w:pPr>
        <w:pStyle w:val="Odstavecseseznamem"/>
        <w:numPr>
          <w:ilvl w:val="0"/>
          <w:numId w:val="3"/>
        </w:numPr>
        <w:spacing w:before="120" w:line="360" w:lineRule="auto"/>
        <w:rPr>
          <w:rFonts w:asciiTheme="minorHAnsi" w:hAnsiTheme="minorHAnsi" w:cs="Arial"/>
        </w:rPr>
      </w:pPr>
      <w:r w:rsidRPr="00030558">
        <w:rPr>
          <w:rFonts w:asciiTheme="minorHAnsi" w:hAnsiTheme="minorHAnsi" w:cs="Arial"/>
        </w:rPr>
        <w:t>odebírání</w:t>
      </w:r>
      <w:r w:rsidR="005906B8" w:rsidRPr="00030558">
        <w:rPr>
          <w:rFonts w:asciiTheme="minorHAnsi" w:hAnsiTheme="minorHAnsi" w:cs="Arial"/>
        </w:rPr>
        <w:t xml:space="preserve"> vzorků vody</w:t>
      </w:r>
      <w:r w:rsidRPr="00030558">
        <w:rPr>
          <w:rFonts w:asciiTheme="minorHAnsi" w:hAnsiTheme="minorHAnsi" w:cs="Arial"/>
        </w:rPr>
        <w:t xml:space="preserve"> spojenou s jejím rozborem</w:t>
      </w:r>
      <w:r w:rsidR="005F66BB" w:rsidRPr="00030558">
        <w:rPr>
          <w:rFonts w:asciiTheme="minorHAnsi" w:hAnsiTheme="minorHAnsi" w:cs="Arial"/>
        </w:rPr>
        <w:t xml:space="preserve"> (optimálně 2krát ročně). </w:t>
      </w:r>
      <w:r w:rsidR="005906B8" w:rsidRPr="00030558">
        <w:rPr>
          <w:rFonts w:asciiTheme="minorHAnsi" w:hAnsiTheme="minorHAnsi" w:cs="Arial"/>
        </w:rPr>
        <w:t xml:space="preserve">Rozbory </w:t>
      </w:r>
      <w:r w:rsidR="005F66BB" w:rsidRPr="00030558">
        <w:rPr>
          <w:rFonts w:asciiTheme="minorHAnsi" w:hAnsiTheme="minorHAnsi" w:cs="Arial"/>
        </w:rPr>
        <w:t xml:space="preserve">provede </w:t>
      </w:r>
      <w:r w:rsidR="005906B8" w:rsidRPr="00030558">
        <w:rPr>
          <w:rFonts w:asciiTheme="minorHAnsi" w:hAnsiTheme="minorHAnsi" w:cs="Arial"/>
        </w:rPr>
        <w:t>specializovan</w:t>
      </w:r>
      <w:r w:rsidR="005F66BB" w:rsidRPr="00030558">
        <w:rPr>
          <w:rFonts w:asciiTheme="minorHAnsi" w:hAnsiTheme="minorHAnsi" w:cs="Arial"/>
        </w:rPr>
        <w:t>á</w:t>
      </w:r>
      <w:r w:rsidR="005906B8" w:rsidRPr="00030558">
        <w:rPr>
          <w:rFonts w:asciiTheme="minorHAnsi" w:hAnsiTheme="minorHAnsi" w:cs="Arial"/>
        </w:rPr>
        <w:t xml:space="preserve"> laboratoř</w:t>
      </w:r>
      <w:r w:rsidR="005F66BB" w:rsidRPr="00030558">
        <w:rPr>
          <w:rFonts w:asciiTheme="minorHAnsi" w:hAnsiTheme="minorHAnsi" w:cs="Arial"/>
        </w:rPr>
        <w:t>.</w:t>
      </w:r>
      <w:r w:rsidR="005906B8" w:rsidRPr="00030558">
        <w:rPr>
          <w:rFonts w:asciiTheme="minorHAnsi" w:hAnsiTheme="minorHAnsi" w:cs="Arial"/>
        </w:rPr>
        <w:t xml:space="preserve"> Předmětem rozborů bude </w:t>
      </w:r>
      <w:r w:rsidR="005906B8" w:rsidRPr="00030558">
        <w:rPr>
          <w:rFonts w:asciiTheme="minorHAnsi" w:hAnsiTheme="minorHAnsi" w:cs="Arial"/>
          <w:bCs/>
          <w:iCs/>
        </w:rPr>
        <w:t>konduktivita, obsah SO</w:t>
      </w:r>
      <w:r w:rsidR="005906B8" w:rsidRPr="00030558">
        <w:rPr>
          <w:rFonts w:asciiTheme="minorHAnsi" w:hAnsiTheme="minorHAnsi" w:cs="Arial"/>
          <w:bCs/>
          <w:iCs/>
          <w:vertAlign w:val="subscript"/>
        </w:rPr>
        <w:t>4</w:t>
      </w:r>
      <w:r w:rsidR="005906B8" w:rsidRPr="00030558">
        <w:rPr>
          <w:rFonts w:asciiTheme="minorHAnsi" w:hAnsiTheme="minorHAnsi" w:cs="Arial"/>
          <w:bCs/>
          <w:iCs/>
        </w:rPr>
        <w:t>, NO</w:t>
      </w:r>
      <w:r w:rsidR="005906B8" w:rsidRPr="00030558">
        <w:rPr>
          <w:rFonts w:asciiTheme="minorHAnsi" w:hAnsiTheme="minorHAnsi" w:cs="Arial"/>
          <w:bCs/>
          <w:iCs/>
          <w:vertAlign w:val="subscript"/>
        </w:rPr>
        <w:t>3</w:t>
      </w:r>
      <w:r w:rsidR="005906B8" w:rsidRPr="00030558">
        <w:rPr>
          <w:rFonts w:asciiTheme="minorHAnsi" w:hAnsiTheme="minorHAnsi" w:cs="Arial"/>
          <w:bCs/>
          <w:iCs/>
        </w:rPr>
        <w:t>, NH</w:t>
      </w:r>
      <w:r w:rsidR="005906B8" w:rsidRPr="00030558">
        <w:rPr>
          <w:rFonts w:asciiTheme="minorHAnsi" w:hAnsiTheme="minorHAnsi" w:cs="Arial"/>
          <w:bCs/>
          <w:iCs/>
          <w:vertAlign w:val="subscript"/>
        </w:rPr>
        <w:t>4</w:t>
      </w:r>
      <w:r w:rsidR="005906B8" w:rsidRPr="00030558">
        <w:rPr>
          <w:rFonts w:asciiTheme="minorHAnsi" w:hAnsiTheme="minorHAnsi" w:cs="Arial"/>
          <w:bCs/>
          <w:iCs/>
        </w:rPr>
        <w:t>, PO</w:t>
      </w:r>
      <w:r w:rsidR="005906B8" w:rsidRPr="00030558">
        <w:rPr>
          <w:rFonts w:asciiTheme="minorHAnsi" w:hAnsiTheme="minorHAnsi" w:cs="Arial"/>
          <w:bCs/>
          <w:iCs/>
          <w:vertAlign w:val="subscript"/>
        </w:rPr>
        <w:t>4</w:t>
      </w:r>
      <w:r w:rsidR="005906B8" w:rsidRPr="00030558">
        <w:rPr>
          <w:rFonts w:asciiTheme="minorHAnsi" w:hAnsiTheme="minorHAnsi" w:cs="Arial"/>
          <w:bCs/>
          <w:iCs/>
        </w:rPr>
        <w:t>, Ca, Mg, Al a celkové Fe.</w:t>
      </w:r>
    </w:p>
    <w:p w:rsidR="00B84856" w:rsidRPr="00030558" w:rsidRDefault="005F66BB" w:rsidP="00E30C00">
      <w:pPr>
        <w:pStyle w:val="Odstavecseseznamem"/>
        <w:numPr>
          <w:ilvl w:val="0"/>
          <w:numId w:val="3"/>
        </w:numPr>
        <w:spacing w:before="120" w:line="360" w:lineRule="auto"/>
        <w:rPr>
          <w:rFonts w:asciiTheme="minorHAnsi" w:hAnsiTheme="minorHAnsi" w:cs="Arial"/>
        </w:rPr>
      </w:pPr>
      <w:r w:rsidRPr="00030558">
        <w:rPr>
          <w:rFonts w:asciiTheme="minorHAnsi" w:hAnsiTheme="minorHAnsi" w:cs="Arial"/>
        </w:rPr>
        <w:t xml:space="preserve">založení ploch na sledování vegetace. V blízkosti sond na měření výše uvedených atributů budou založeny trvalé plochy </w:t>
      </w:r>
      <w:r w:rsidR="00CD6BD8" w:rsidRPr="00030558">
        <w:rPr>
          <w:rFonts w:asciiTheme="minorHAnsi" w:hAnsiTheme="minorHAnsi" w:cs="Arial"/>
        </w:rPr>
        <w:t xml:space="preserve">o </w:t>
      </w:r>
      <w:r w:rsidRPr="00030558">
        <w:rPr>
          <w:rFonts w:asciiTheme="minorHAnsi" w:hAnsiTheme="minorHAnsi" w:cs="Arial"/>
        </w:rPr>
        <w:t>velikosti 1 x 1 m</w:t>
      </w:r>
      <w:r w:rsidR="00C60E05" w:rsidRPr="00030558">
        <w:rPr>
          <w:rFonts w:asciiTheme="minorHAnsi" w:hAnsiTheme="minorHAnsi" w:cs="Arial"/>
        </w:rPr>
        <w:t>, na každé monitorované ploše jedna, celkem se jedná o deset trvale sledovaných ploch</w:t>
      </w:r>
      <w:r w:rsidR="00CD6BD8" w:rsidRPr="00030558">
        <w:rPr>
          <w:rFonts w:asciiTheme="minorHAnsi" w:hAnsiTheme="minorHAnsi" w:cs="Arial"/>
        </w:rPr>
        <w:t>. Vegetace na těchto čtvercích bude zaznamenávána pomocí fytocenologických snímků, a to standardním způsobem s pokryvností druhů vyjádřených v procentech.</w:t>
      </w:r>
      <w:r w:rsidRPr="00030558">
        <w:rPr>
          <w:rFonts w:asciiTheme="minorHAnsi" w:hAnsiTheme="minorHAnsi" w:cs="Arial"/>
        </w:rPr>
        <w:t xml:space="preserve"> Zároveň </w:t>
      </w:r>
      <w:r w:rsidR="00CD6BD8" w:rsidRPr="00030558">
        <w:rPr>
          <w:rFonts w:asciiTheme="minorHAnsi" w:hAnsiTheme="minorHAnsi" w:cs="Arial"/>
        </w:rPr>
        <w:t xml:space="preserve">s trvalými plochami </w:t>
      </w:r>
      <w:r w:rsidRPr="00030558">
        <w:rPr>
          <w:rFonts w:asciiTheme="minorHAnsi" w:hAnsiTheme="minorHAnsi" w:cs="Arial"/>
        </w:rPr>
        <w:t xml:space="preserve">budou </w:t>
      </w:r>
      <w:r w:rsidR="008570A6" w:rsidRPr="00030558">
        <w:rPr>
          <w:rFonts w:asciiTheme="minorHAnsi" w:hAnsiTheme="minorHAnsi" w:cs="Arial"/>
        </w:rPr>
        <w:t>založen</w:t>
      </w:r>
      <w:r w:rsidRPr="00030558">
        <w:rPr>
          <w:rFonts w:asciiTheme="minorHAnsi" w:hAnsiTheme="minorHAnsi" w:cs="Arial"/>
        </w:rPr>
        <w:t>y</w:t>
      </w:r>
      <w:r w:rsidR="008570A6" w:rsidRPr="00030558">
        <w:rPr>
          <w:rFonts w:asciiTheme="minorHAnsi" w:hAnsiTheme="minorHAnsi" w:cs="Arial"/>
        </w:rPr>
        <w:t xml:space="preserve"> transekt</w:t>
      </w:r>
      <w:r w:rsidRPr="00030558">
        <w:rPr>
          <w:rFonts w:asciiTheme="minorHAnsi" w:hAnsiTheme="minorHAnsi" w:cs="Arial"/>
        </w:rPr>
        <w:t>y</w:t>
      </w:r>
      <w:r w:rsidR="00CD6BD8" w:rsidRPr="00030558">
        <w:rPr>
          <w:rFonts w:asciiTheme="minorHAnsi" w:hAnsiTheme="minorHAnsi" w:cs="Arial"/>
        </w:rPr>
        <w:t xml:space="preserve"> vedeny optimálně přes celou plochu mokřadu</w:t>
      </w:r>
      <w:r w:rsidR="000A3AE1" w:rsidRPr="00030558">
        <w:rPr>
          <w:rFonts w:asciiTheme="minorHAnsi" w:hAnsiTheme="minorHAnsi" w:cs="Arial"/>
        </w:rPr>
        <w:t>. B</w:t>
      </w:r>
      <w:r w:rsidR="008570A6" w:rsidRPr="00030558">
        <w:rPr>
          <w:rFonts w:asciiTheme="minorHAnsi" w:hAnsiTheme="minorHAnsi" w:cs="Arial"/>
        </w:rPr>
        <w:t xml:space="preserve">ude </w:t>
      </w:r>
      <w:r w:rsidR="000A3AE1" w:rsidRPr="00030558">
        <w:rPr>
          <w:rFonts w:asciiTheme="minorHAnsi" w:hAnsiTheme="minorHAnsi" w:cs="Arial"/>
        </w:rPr>
        <w:t xml:space="preserve">na nich </w:t>
      </w:r>
      <w:r w:rsidR="008570A6" w:rsidRPr="00030558">
        <w:rPr>
          <w:rFonts w:asciiTheme="minorHAnsi" w:hAnsiTheme="minorHAnsi" w:cs="Arial"/>
        </w:rPr>
        <w:t>zaznamenán soupis rostli</w:t>
      </w:r>
      <w:r w:rsidR="005906B8" w:rsidRPr="00030558">
        <w:rPr>
          <w:rFonts w:asciiTheme="minorHAnsi" w:hAnsiTheme="minorHAnsi" w:cs="Arial"/>
        </w:rPr>
        <w:t>nných druhů a jejich pokryvnost</w:t>
      </w:r>
      <w:r w:rsidRPr="00030558">
        <w:rPr>
          <w:rFonts w:asciiTheme="minorHAnsi" w:hAnsiTheme="minorHAnsi" w:cs="Arial"/>
        </w:rPr>
        <w:t xml:space="preserve">. Vše bude rozmístěno na plochách takovým způsobem, aby byly zaznamenány hlavní typy vegetace </w:t>
      </w:r>
      <w:r w:rsidR="00FF7F4E" w:rsidRPr="00030558">
        <w:rPr>
          <w:rFonts w:asciiTheme="minorHAnsi" w:hAnsiTheme="minorHAnsi" w:cs="Arial"/>
        </w:rPr>
        <w:t xml:space="preserve">a </w:t>
      </w:r>
      <w:r w:rsidRPr="00030558">
        <w:rPr>
          <w:rFonts w:asciiTheme="minorHAnsi" w:hAnsiTheme="minorHAnsi" w:cs="Arial"/>
        </w:rPr>
        <w:t xml:space="preserve">s důrazem na provedené odvodnění. </w:t>
      </w:r>
    </w:p>
    <w:p w:rsidR="00F905BD" w:rsidRPr="00030558" w:rsidRDefault="00F905BD" w:rsidP="00E30C00">
      <w:pPr>
        <w:pStyle w:val="Odstavecseseznamem"/>
        <w:spacing w:before="120" w:line="360" w:lineRule="auto"/>
        <w:ind w:left="1440"/>
        <w:rPr>
          <w:rFonts w:asciiTheme="minorHAnsi" w:hAnsiTheme="minorHAnsi" w:cs="Arial"/>
        </w:rPr>
      </w:pPr>
    </w:p>
    <w:p w:rsidR="00764608" w:rsidRPr="00030558" w:rsidRDefault="00764608" w:rsidP="00E30C00">
      <w:pPr>
        <w:pStyle w:val="Nadpis2"/>
        <w:spacing w:line="360" w:lineRule="auto"/>
      </w:pPr>
      <w:bookmarkStart w:id="9" w:name="_Toc490636122"/>
      <w:r w:rsidRPr="00030558">
        <w:t>Cíl 5 - Revitalizace</w:t>
      </w:r>
      <w:bookmarkEnd w:id="9"/>
    </w:p>
    <w:p w:rsidR="003B5041" w:rsidRPr="00030558" w:rsidRDefault="000A3AE1" w:rsidP="00E30C00">
      <w:pPr>
        <w:pStyle w:val="Odstavecseseznamem"/>
        <w:spacing w:before="120" w:line="360" w:lineRule="auto"/>
        <w:rPr>
          <w:rFonts w:asciiTheme="minorHAnsi" w:hAnsiTheme="minorHAnsi" w:cs="Arial"/>
        </w:rPr>
      </w:pPr>
      <w:r w:rsidRPr="00030558">
        <w:rPr>
          <w:rFonts w:asciiTheme="minorHAnsi" w:hAnsiTheme="minorHAnsi" w:cs="Arial"/>
        </w:rPr>
        <w:t>Dle výsledků z Cílu 2</w:t>
      </w:r>
      <w:r w:rsidR="00FF7F4E" w:rsidRPr="00030558">
        <w:rPr>
          <w:rFonts w:asciiTheme="minorHAnsi" w:hAnsiTheme="minorHAnsi" w:cs="Arial"/>
        </w:rPr>
        <w:t xml:space="preserve"> a 3</w:t>
      </w:r>
      <w:r w:rsidRPr="00030558">
        <w:rPr>
          <w:rFonts w:asciiTheme="minorHAnsi" w:hAnsiTheme="minorHAnsi" w:cs="Arial"/>
        </w:rPr>
        <w:t xml:space="preserve"> bude n</w:t>
      </w:r>
      <w:r w:rsidR="006E29CB" w:rsidRPr="00030558">
        <w:rPr>
          <w:rFonts w:asciiTheme="minorHAnsi" w:hAnsiTheme="minorHAnsi" w:cs="Arial"/>
        </w:rPr>
        <w:t>a vybraných odvodňovacích příkopech</w:t>
      </w:r>
      <w:r w:rsidRPr="00030558">
        <w:rPr>
          <w:rFonts w:asciiTheme="minorHAnsi" w:hAnsiTheme="minorHAnsi" w:cs="Arial"/>
        </w:rPr>
        <w:t xml:space="preserve"> </w:t>
      </w:r>
      <w:r w:rsidR="006E29CB" w:rsidRPr="00030558">
        <w:rPr>
          <w:rFonts w:asciiTheme="minorHAnsi" w:hAnsiTheme="minorHAnsi" w:cs="Arial"/>
        </w:rPr>
        <w:t xml:space="preserve">provedena </w:t>
      </w:r>
      <w:r w:rsidRPr="00030558">
        <w:rPr>
          <w:rFonts w:asciiTheme="minorHAnsi" w:hAnsiTheme="minorHAnsi" w:cs="Arial"/>
        </w:rPr>
        <w:t>revitalizace</w:t>
      </w:r>
      <w:r w:rsidR="006E29CB" w:rsidRPr="00030558">
        <w:rPr>
          <w:rFonts w:asciiTheme="minorHAnsi" w:hAnsiTheme="minorHAnsi" w:cs="Arial"/>
        </w:rPr>
        <w:t xml:space="preserve"> </w:t>
      </w:r>
      <w:r w:rsidR="00AB39EA" w:rsidRPr="00030558">
        <w:rPr>
          <w:rFonts w:asciiTheme="minorHAnsi" w:hAnsiTheme="minorHAnsi" w:cs="Arial"/>
        </w:rPr>
        <w:t xml:space="preserve">mokřadů </w:t>
      </w:r>
      <w:r w:rsidR="006E29CB" w:rsidRPr="00030558">
        <w:rPr>
          <w:rFonts w:asciiTheme="minorHAnsi" w:hAnsiTheme="minorHAnsi" w:cs="Arial"/>
        </w:rPr>
        <w:t xml:space="preserve">prostřednictvím vybudování systému přehrážek. </w:t>
      </w:r>
      <w:r w:rsidR="00AB39EA" w:rsidRPr="00030558">
        <w:rPr>
          <w:rFonts w:asciiTheme="minorHAnsi" w:hAnsiTheme="minorHAnsi" w:cs="Arial"/>
        </w:rPr>
        <w:t xml:space="preserve">Přehrážky budou sloužit zejména ke zpomalení až eliminaci odtoku vody z mokřadu. Jejich </w:t>
      </w:r>
      <w:r w:rsidR="00AB39EA" w:rsidRPr="00030558">
        <w:rPr>
          <w:rFonts w:asciiTheme="minorHAnsi" w:hAnsiTheme="minorHAnsi" w:cs="Arial"/>
        </w:rPr>
        <w:lastRenderedPageBreak/>
        <w:t xml:space="preserve">zanášením a zarůstáním postupně dojde k likvidaci celého odvodňovacího systému a </w:t>
      </w:r>
      <w:r w:rsidR="00FF7F4E" w:rsidRPr="00030558">
        <w:rPr>
          <w:rFonts w:asciiTheme="minorHAnsi" w:hAnsiTheme="minorHAnsi" w:cs="Arial"/>
        </w:rPr>
        <w:t xml:space="preserve">k následné </w:t>
      </w:r>
      <w:r w:rsidR="00AB39EA" w:rsidRPr="00030558">
        <w:rPr>
          <w:rFonts w:asciiTheme="minorHAnsi" w:hAnsiTheme="minorHAnsi" w:cs="Arial"/>
        </w:rPr>
        <w:t xml:space="preserve">obnově mokřadního stanoviště. </w:t>
      </w:r>
    </w:p>
    <w:p w:rsidR="00AB39EA" w:rsidRPr="00030558" w:rsidRDefault="003B5041" w:rsidP="00E30C00">
      <w:pPr>
        <w:pStyle w:val="Odstavecseseznamem"/>
        <w:spacing w:before="120" w:line="360" w:lineRule="auto"/>
        <w:rPr>
          <w:rFonts w:asciiTheme="minorHAnsi" w:hAnsiTheme="minorHAnsi" w:cs="Arial"/>
        </w:rPr>
      </w:pPr>
      <w:r w:rsidRPr="00030558">
        <w:rPr>
          <w:rFonts w:asciiTheme="minorHAnsi" w:hAnsiTheme="minorHAnsi" w:cs="Arial"/>
        </w:rPr>
        <w:t xml:space="preserve">V rámci předkládaného záměru je použitý modelový projekt přehrážek, který byl úspěšně realizován v předchozích projektech SKRNAP (Stabilizace významných lesních ekosystémů 2010 – 2014, Stabilizace vodního režimu 2014 – 2015). Typy přehrážek vhodných k revitalizaci na vybraných plochách jsou uvedeny v Příloze </w:t>
      </w:r>
      <w:r w:rsidR="00B5700B" w:rsidRPr="00030558">
        <w:rPr>
          <w:rFonts w:asciiTheme="minorHAnsi" w:hAnsiTheme="minorHAnsi" w:cs="Arial"/>
        </w:rPr>
        <w:t>3</w:t>
      </w:r>
      <w:r w:rsidRPr="00030558">
        <w:rPr>
          <w:rFonts w:asciiTheme="minorHAnsi" w:hAnsiTheme="minorHAnsi" w:cs="Arial"/>
        </w:rPr>
        <w:t xml:space="preserve">. </w:t>
      </w:r>
    </w:p>
    <w:p w:rsidR="006E29CB" w:rsidRPr="00030558" w:rsidRDefault="00EE5198" w:rsidP="00E30C00">
      <w:pPr>
        <w:pStyle w:val="Odstavecseseznamem"/>
        <w:spacing w:before="120" w:line="360" w:lineRule="auto"/>
        <w:rPr>
          <w:rFonts w:asciiTheme="minorHAnsi" w:hAnsiTheme="minorHAnsi" w:cs="Arial"/>
        </w:rPr>
      </w:pPr>
      <w:r w:rsidRPr="00030558">
        <w:rPr>
          <w:rFonts w:asciiTheme="minorHAnsi" w:hAnsiTheme="minorHAnsi" w:cs="Arial"/>
        </w:rPr>
        <w:t>V příkopech kategorie 2</w:t>
      </w:r>
      <w:r w:rsidR="00AB39EA" w:rsidRPr="00030558">
        <w:rPr>
          <w:rFonts w:asciiTheme="minorHAnsi" w:hAnsiTheme="minorHAnsi" w:cs="Arial"/>
        </w:rPr>
        <w:t xml:space="preserve"> (hloubka do 1 m, šířka do 2 m)</w:t>
      </w:r>
      <w:r w:rsidRPr="00030558">
        <w:rPr>
          <w:rFonts w:asciiTheme="minorHAnsi" w:hAnsiTheme="minorHAnsi" w:cs="Arial"/>
        </w:rPr>
        <w:t xml:space="preserve"> budou instalovány malé přehrážky, které budou stavěny ručně. Rozestup je stanoven na 10 – 20 m s tím, že po instalaci a </w:t>
      </w:r>
      <w:r w:rsidR="00AB39EA" w:rsidRPr="00030558">
        <w:rPr>
          <w:rFonts w:asciiTheme="minorHAnsi" w:hAnsiTheme="minorHAnsi" w:cs="Arial"/>
        </w:rPr>
        <w:t>postupném naplnění vodou</w:t>
      </w:r>
      <w:r w:rsidRPr="00030558">
        <w:rPr>
          <w:rFonts w:asciiTheme="minorHAnsi" w:hAnsiTheme="minorHAnsi" w:cs="Arial"/>
        </w:rPr>
        <w:t xml:space="preserve"> by měly vytvořit souvislý systém hladiny dosahující od koruny jedné ke koruně druhé</w:t>
      </w:r>
      <w:r w:rsidR="00AB39EA" w:rsidRPr="00030558">
        <w:rPr>
          <w:rFonts w:asciiTheme="minorHAnsi" w:hAnsiTheme="minorHAnsi" w:cs="Arial"/>
        </w:rPr>
        <w:t xml:space="preserve"> přehrážky</w:t>
      </w:r>
      <w:r w:rsidRPr="00030558">
        <w:rPr>
          <w:rFonts w:asciiTheme="minorHAnsi" w:hAnsiTheme="minorHAnsi" w:cs="Arial"/>
        </w:rPr>
        <w:t xml:space="preserve">. </w:t>
      </w:r>
    </w:p>
    <w:p w:rsidR="006E29CB" w:rsidRPr="00030558" w:rsidRDefault="00EE5198" w:rsidP="00E30C00">
      <w:pPr>
        <w:pStyle w:val="Odstavecseseznamem"/>
        <w:spacing w:before="120" w:line="360" w:lineRule="auto"/>
        <w:rPr>
          <w:rFonts w:asciiTheme="minorHAnsi" w:hAnsiTheme="minorHAnsi" w:cs="Arial"/>
        </w:rPr>
      </w:pPr>
      <w:r w:rsidRPr="00030558">
        <w:rPr>
          <w:rFonts w:asciiTheme="minorHAnsi" w:hAnsiTheme="minorHAnsi" w:cs="Arial"/>
        </w:rPr>
        <w:t xml:space="preserve">V příkopech kategorie 3 </w:t>
      </w:r>
      <w:r w:rsidR="00AB39EA" w:rsidRPr="00030558">
        <w:rPr>
          <w:rFonts w:asciiTheme="minorHAnsi" w:hAnsiTheme="minorHAnsi" w:cs="Arial"/>
        </w:rPr>
        <w:t xml:space="preserve">(hloubka více než 1 m, šířka více než 2 m) </w:t>
      </w:r>
      <w:r w:rsidRPr="00030558">
        <w:rPr>
          <w:rFonts w:asciiTheme="minorHAnsi" w:hAnsiTheme="minorHAnsi" w:cs="Arial"/>
        </w:rPr>
        <w:t>budou vystavěny hrázky velké, které je nutné stavět pomocí techniky (kráčející bagr). Budou instalovány ve větším rozestupu</w:t>
      </w:r>
      <w:r w:rsidR="00AB39EA" w:rsidRPr="00030558">
        <w:rPr>
          <w:rFonts w:asciiTheme="minorHAnsi" w:hAnsiTheme="minorHAnsi" w:cs="Arial"/>
        </w:rPr>
        <w:t>, a to</w:t>
      </w:r>
      <w:r w:rsidRPr="00030558">
        <w:rPr>
          <w:rFonts w:asciiTheme="minorHAnsi" w:hAnsiTheme="minorHAnsi" w:cs="Arial"/>
        </w:rPr>
        <w:t xml:space="preserve"> </w:t>
      </w:r>
      <w:r w:rsidR="00AB39EA" w:rsidRPr="00030558">
        <w:rPr>
          <w:rFonts w:asciiTheme="minorHAnsi" w:hAnsiTheme="minorHAnsi" w:cs="Arial"/>
        </w:rPr>
        <w:t>přibližně</w:t>
      </w:r>
      <w:r w:rsidRPr="00030558">
        <w:rPr>
          <w:rFonts w:asciiTheme="minorHAnsi" w:hAnsiTheme="minorHAnsi" w:cs="Arial"/>
        </w:rPr>
        <w:t xml:space="preserve"> 20 – 30 m a mezi ně bude ještě umístěna minimálně 1 malá pro zpomalení odtoku.</w:t>
      </w:r>
    </w:p>
    <w:p w:rsidR="006B66D2" w:rsidRPr="00030558" w:rsidRDefault="006B66D2" w:rsidP="00E30C00">
      <w:pPr>
        <w:spacing w:before="120" w:line="360" w:lineRule="auto"/>
        <w:ind w:left="709"/>
        <w:rPr>
          <w:rFonts w:asciiTheme="minorHAnsi" w:hAnsiTheme="minorHAnsi" w:cs="Arial"/>
        </w:rPr>
      </w:pPr>
      <w:r w:rsidRPr="00030558">
        <w:rPr>
          <w:rFonts w:asciiTheme="minorHAnsi" w:hAnsiTheme="minorHAnsi" w:cs="Arial"/>
        </w:rPr>
        <w:t xml:space="preserve">Pro stavbu přehrážek malého typu bude možné využít dřevo ze zásahů v okolních porostech. U velkých přehrážek bude veškerý materiál součástí dodávky. </w:t>
      </w:r>
    </w:p>
    <w:p w:rsidR="00AB39EA" w:rsidRPr="00030558" w:rsidRDefault="00AB39EA" w:rsidP="00E30C00">
      <w:pPr>
        <w:pStyle w:val="Odstavecseseznamem"/>
        <w:spacing w:before="120" w:line="360" w:lineRule="auto"/>
        <w:rPr>
          <w:rFonts w:asciiTheme="minorHAnsi" w:hAnsiTheme="minorHAnsi" w:cs="Arial"/>
        </w:rPr>
      </w:pPr>
      <w:r w:rsidRPr="00030558">
        <w:rPr>
          <w:rFonts w:asciiTheme="minorHAnsi" w:hAnsiTheme="minorHAnsi" w:cs="Arial"/>
        </w:rPr>
        <w:t>Je důležité upozornit, že stavba a rozmístění jednotlivých přehrážek bude dále upřesňováno dle aktuální situace v terénu (svažitost, vodní potenciál atd.).</w:t>
      </w:r>
    </w:p>
    <w:p w:rsidR="006E29CB" w:rsidRPr="00030558" w:rsidRDefault="00FD2509" w:rsidP="00E30C00">
      <w:pPr>
        <w:spacing w:before="120" w:line="360" w:lineRule="auto"/>
        <w:ind w:left="709"/>
        <w:rPr>
          <w:rFonts w:asciiTheme="minorHAnsi" w:hAnsiTheme="minorHAnsi" w:cs="Arial"/>
        </w:rPr>
      </w:pPr>
      <w:r w:rsidRPr="00030558">
        <w:rPr>
          <w:rFonts w:asciiTheme="minorHAnsi" w:hAnsiTheme="minorHAnsi" w:cs="Arial"/>
        </w:rPr>
        <w:t xml:space="preserve">Po ukončení plánovacího </w:t>
      </w:r>
      <w:r w:rsidR="006B66D2" w:rsidRPr="00030558">
        <w:rPr>
          <w:rFonts w:asciiTheme="minorHAnsi" w:hAnsiTheme="minorHAnsi" w:cs="Arial"/>
        </w:rPr>
        <w:t>procesu</w:t>
      </w:r>
      <w:r w:rsidR="00C60E05" w:rsidRPr="00030558">
        <w:rPr>
          <w:rFonts w:asciiTheme="minorHAnsi" w:hAnsiTheme="minorHAnsi" w:cs="Arial"/>
        </w:rPr>
        <w:t xml:space="preserve"> (C</w:t>
      </w:r>
      <w:r w:rsidRPr="00030558">
        <w:rPr>
          <w:rFonts w:asciiTheme="minorHAnsi" w:hAnsiTheme="minorHAnsi" w:cs="Arial"/>
        </w:rPr>
        <w:t>íl</w:t>
      </w:r>
      <w:r w:rsidR="006B66D2" w:rsidRPr="00030558">
        <w:rPr>
          <w:rFonts w:asciiTheme="minorHAnsi" w:hAnsiTheme="minorHAnsi" w:cs="Arial"/>
        </w:rPr>
        <w:t xml:space="preserve"> 2,</w:t>
      </w:r>
      <w:r w:rsidRPr="00030558">
        <w:rPr>
          <w:rFonts w:asciiTheme="minorHAnsi" w:hAnsiTheme="minorHAnsi" w:cs="Arial"/>
        </w:rPr>
        <w:t xml:space="preserve"> 3) revitalizačních opatření bude </w:t>
      </w:r>
      <w:r w:rsidR="006B66D2" w:rsidRPr="00030558">
        <w:rPr>
          <w:rFonts w:asciiTheme="minorHAnsi" w:hAnsiTheme="minorHAnsi" w:cs="Arial"/>
        </w:rPr>
        <w:t>známý</w:t>
      </w:r>
      <w:r w:rsidRPr="00030558">
        <w:rPr>
          <w:rFonts w:asciiTheme="minorHAnsi" w:hAnsiTheme="minorHAnsi" w:cs="Arial"/>
        </w:rPr>
        <w:t xml:space="preserve"> přesný počet přehrážek dle typu a umístění. V případě výrazné odchylky reálného stavu od </w:t>
      </w:r>
      <w:r w:rsidR="003A42B3" w:rsidRPr="00030558">
        <w:rPr>
          <w:rFonts w:asciiTheme="minorHAnsi" w:hAnsiTheme="minorHAnsi" w:cs="Arial"/>
        </w:rPr>
        <w:t>předlohy</w:t>
      </w:r>
      <w:r w:rsidRPr="00030558">
        <w:rPr>
          <w:rFonts w:asciiTheme="minorHAnsi" w:hAnsiTheme="minorHAnsi" w:cs="Arial"/>
        </w:rPr>
        <w:t xml:space="preserve"> bude </w:t>
      </w:r>
      <w:r w:rsidR="003A42B3" w:rsidRPr="00030558">
        <w:rPr>
          <w:rFonts w:asciiTheme="minorHAnsi" w:hAnsiTheme="minorHAnsi" w:cs="Arial"/>
        </w:rPr>
        <w:t>tato odchylka řešena</w:t>
      </w:r>
      <w:r w:rsidRPr="00030558">
        <w:rPr>
          <w:rFonts w:asciiTheme="minorHAnsi" w:hAnsiTheme="minorHAnsi" w:cs="Arial"/>
        </w:rPr>
        <w:t xml:space="preserve"> individuálním upřesněním projektové dokumentace.</w:t>
      </w:r>
      <w:r w:rsidR="006B66D2" w:rsidRPr="00030558">
        <w:rPr>
          <w:rFonts w:asciiTheme="minorHAnsi" w:hAnsiTheme="minorHAnsi" w:cs="Arial"/>
        </w:rPr>
        <w:t xml:space="preserve"> </w:t>
      </w:r>
      <w:r w:rsidR="003A42B3" w:rsidRPr="00030558">
        <w:rPr>
          <w:rFonts w:asciiTheme="minorHAnsi" w:hAnsiTheme="minorHAnsi" w:cs="Arial"/>
        </w:rPr>
        <w:t>Předběžný o</w:t>
      </w:r>
      <w:r w:rsidR="006B66D2" w:rsidRPr="00030558">
        <w:rPr>
          <w:rFonts w:asciiTheme="minorHAnsi" w:hAnsiTheme="minorHAnsi" w:cs="Arial"/>
        </w:rPr>
        <w:t xml:space="preserve">dhadovaný počet instalovaných přehrážek v předkládaném projektu </w:t>
      </w:r>
      <w:r w:rsidR="00FF7F4E" w:rsidRPr="00030558">
        <w:rPr>
          <w:rFonts w:asciiTheme="minorHAnsi" w:hAnsiTheme="minorHAnsi" w:cs="Arial"/>
        </w:rPr>
        <w:t>je</w:t>
      </w:r>
      <w:r w:rsidR="00C60E05" w:rsidRPr="00030558">
        <w:rPr>
          <w:rFonts w:asciiTheme="minorHAnsi" w:hAnsiTheme="minorHAnsi" w:cs="Arial"/>
        </w:rPr>
        <w:t xml:space="preserve"> 3000</w:t>
      </w:r>
      <w:r w:rsidR="006B66D2" w:rsidRPr="00030558">
        <w:rPr>
          <w:rFonts w:asciiTheme="minorHAnsi" w:hAnsiTheme="minorHAnsi" w:cs="Arial"/>
        </w:rPr>
        <w:t xml:space="preserve"> malých a 100 velkých.</w:t>
      </w:r>
    </w:p>
    <w:p w:rsidR="00F905BD" w:rsidRPr="00030558" w:rsidRDefault="00F905BD" w:rsidP="00E30C00">
      <w:pPr>
        <w:pStyle w:val="Odstavecseseznamem"/>
        <w:spacing w:before="120" w:line="360" w:lineRule="auto"/>
        <w:rPr>
          <w:rFonts w:asciiTheme="minorHAnsi" w:hAnsiTheme="minorHAnsi" w:cs="Arial"/>
          <w:b/>
          <w:highlight w:val="yellow"/>
        </w:rPr>
      </w:pPr>
    </w:p>
    <w:p w:rsidR="00CE01B7" w:rsidRPr="00030558" w:rsidRDefault="00CE01B7" w:rsidP="00E30C00">
      <w:pPr>
        <w:spacing w:before="120" w:line="360" w:lineRule="auto"/>
        <w:rPr>
          <w:rFonts w:asciiTheme="minorHAnsi" w:hAnsiTheme="minorHAnsi" w:cs="Arial"/>
        </w:rPr>
      </w:pPr>
      <w:r w:rsidRPr="00030558">
        <w:rPr>
          <w:rFonts w:asciiTheme="minorHAnsi" w:hAnsiTheme="minorHAnsi" w:cs="Arial"/>
        </w:rPr>
        <w:t>Po ukončení jednotlivých částí, definovaných v příslušných cílech, budou předány dílčí zprávy.</w:t>
      </w:r>
    </w:p>
    <w:p w:rsidR="00A262E9" w:rsidRPr="00030558" w:rsidRDefault="00A262E9">
      <w:pPr>
        <w:spacing w:after="200" w:line="276" w:lineRule="auto"/>
        <w:rPr>
          <w:rFonts w:asciiTheme="minorHAnsi" w:eastAsiaTheme="majorEastAsia" w:hAnsiTheme="minorHAnsi" w:cstheme="majorBidi"/>
          <w:color w:val="365F91" w:themeColor="accent1" w:themeShade="BF"/>
          <w:sz w:val="32"/>
          <w:szCs w:val="32"/>
        </w:rPr>
      </w:pPr>
      <w:bookmarkStart w:id="10" w:name="_Toc490636123"/>
      <w:r w:rsidRPr="00030558">
        <w:rPr>
          <w:rFonts w:asciiTheme="minorHAnsi" w:hAnsiTheme="minorHAnsi"/>
        </w:rPr>
        <w:br w:type="page"/>
      </w:r>
    </w:p>
    <w:p w:rsidR="00536D04" w:rsidRPr="00030558" w:rsidRDefault="00536D04" w:rsidP="00E30C00">
      <w:pPr>
        <w:pStyle w:val="Nadpis1"/>
        <w:spacing w:line="360" w:lineRule="auto"/>
      </w:pPr>
      <w:r w:rsidRPr="00030558">
        <w:lastRenderedPageBreak/>
        <w:t>Výstupy</w:t>
      </w:r>
      <w:bookmarkEnd w:id="10"/>
    </w:p>
    <w:p w:rsidR="00536D04" w:rsidRPr="00030558" w:rsidRDefault="00764608" w:rsidP="00E30C00">
      <w:pPr>
        <w:spacing w:before="120" w:line="360" w:lineRule="auto"/>
        <w:rPr>
          <w:rFonts w:asciiTheme="minorHAnsi" w:hAnsiTheme="minorHAnsi" w:cs="Arial"/>
          <w:b/>
        </w:rPr>
      </w:pPr>
      <w:r w:rsidRPr="00030558">
        <w:rPr>
          <w:rFonts w:asciiTheme="minorHAnsi" w:hAnsiTheme="minorHAnsi" w:cs="Arial"/>
          <w:b/>
        </w:rPr>
        <w:t>V</w:t>
      </w:r>
      <w:r w:rsidR="00536D04" w:rsidRPr="00030558">
        <w:rPr>
          <w:rFonts w:asciiTheme="minorHAnsi" w:hAnsiTheme="minorHAnsi" w:cs="Arial"/>
          <w:b/>
        </w:rPr>
        <w:t>ýstup 1</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Grafické a textové zpracování výstupů terénního průzkumu. Textová zpráva bude obsahovat přehled všech zaznamenaných mokřadů, jejich klasifikaci, podrobný popis atributů uvedených v metodice, kategorizaci ploch s mokřadními společenstvy.</w:t>
      </w:r>
      <w:r w:rsidR="002E010A" w:rsidRPr="00030558">
        <w:rPr>
          <w:rFonts w:asciiTheme="minorHAnsi" w:hAnsiTheme="minorHAnsi" w:cs="Arial"/>
        </w:rPr>
        <w:t xml:space="preserve"> Mapový výstup </w:t>
      </w:r>
      <w:r w:rsidR="00742BD8" w:rsidRPr="00030558">
        <w:rPr>
          <w:rFonts w:asciiTheme="minorHAnsi" w:hAnsiTheme="minorHAnsi" w:cs="Arial"/>
        </w:rPr>
        <w:t>zpracuje</w:t>
      </w:r>
      <w:r w:rsidR="002E010A" w:rsidRPr="00030558">
        <w:rPr>
          <w:rFonts w:asciiTheme="minorHAnsi" w:hAnsiTheme="minorHAnsi" w:cs="Arial"/>
        </w:rPr>
        <w:t xml:space="preserve"> plochy rozdělené do kategorií dle Cíle 2 s grafickým odlišením (barva, šrafa).</w:t>
      </w:r>
    </w:p>
    <w:p w:rsidR="00536D04" w:rsidRPr="00030558" w:rsidRDefault="00536D04" w:rsidP="00E30C00">
      <w:pPr>
        <w:spacing w:before="120" w:line="360" w:lineRule="auto"/>
        <w:rPr>
          <w:rFonts w:asciiTheme="minorHAnsi" w:hAnsiTheme="minorHAnsi" w:cs="Arial"/>
          <w:b/>
        </w:rPr>
      </w:pPr>
      <w:r w:rsidRPr="00030558">
        <w:rPr>
          <w:rFonts w:asciiTheme="minorHAnsi" w:hAnsiTheme="minorHAnsi" w:cs="Arial"/>
          <w:b/>
        </w:rPr>
        <w:t>Výstup 2</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Grafické zpracování odvodňovacích</w:t>
      </w:r>
      <w:r w:rsidR="000D640B" w:rsidRPr="00030558">
        <w:rPr>
          <w:rFonts w:asciiTheme="minorHAnsi" w:hAnsiTheme="minorHAnsi" w:cs="Arial"/>
        </w:rPr>
        <w:t xml:space="preserve"> příkopů určených k revitalizaci</w:t>
      </w:r>
      <w:r w:rsidRPr="00030558">
        <w:rPr>
          <w:rFonts w:asciiTheme="minorHAnsi" w:hAnsiTheme="minorHAnsi" w:cs="Arial"/>
        </w:rPr>
        <w:t xml:space="preserve"> společně s</w:t>
      </w:r>
      <w:r w:rsidR="00395484" w:rsidRPr="00030558">
        <w:rPr>
          <w:rFonts w:asciiTheme="minorHAnsi" w:hAnsiTheme="minorHAnsi" w:cs="Arial"/>
        </w:rPr>
        <w:t> </w:t>
      </w:r>
      <w:r w:rsidRPr="00030558">
        <w:rPr>
          <w:rFonts w:asciiTheme="minorHAnsi" w:hAnsiTheme="minorHAnsi" w:cs="Arial"/>
        </w:rPr>
        <w:t>databází</w:t>
      </w:r>
      <w:r w:rsidR="00395484" w:rsidRPr="00030558">
        <w:rPr>
          <w:rFonts w:asciiTheme="minorHAnsi" w:hAnsiTheme="minorHAnsi" w:cs="Arial"/>
        </w:rPr>
        <w:t xml:space="preserve"> jejich</w:t>
      </w:r>
      <w:r w:rsidRPr="00030558">
        <w:rPr>
          <w:rFonts w:asciiTheme="minorHAnsi" w:hAnsiTheme="minorHAnsi" w:cs="Arial"/>
        </w:rPr>
        <w:t xml:space="preserve"> kategorizace</w:t>
      </w:r>
      <w:r w:rsidR="00395484" w:rsidRPr="00030558">
        <w:rPr>
          <w:rFonts w:asciiTheme="minorHAnsi" w:hAnsiTheme="minorHAnsi" w:cs="Arial"/>
        </w:rPr>
        <w:t xml:space="preserve"> a popisu</w:t>
      </w:r>
      <w:r w:rsidRPr="00030558">
        <w:rPr>
          <w:rFonts w:asciiTheme="minorHAnsi" w:hAnsiTheme="minorHAnsi" w:cs="Arial"/>
        </w:rPr>
        <w:t>.</w:t>
      </w:r>
    </w:p>
    <w:p w:rsidR="001F00FD" w:rsidRPr="00030558" w:rsidRDefault="001F00FD" w:rsidP="00E30C00">
      <w:pPr>
        <w:spacing w:before="120" w:line="360" w:lineRule="auto"/>
        <w:rPr>
          <w:rFonts w:asciiTheme="minorHAnsi" w:hAnsiTheme="minorHAnsi" w:cs="Arial"/>
          <w:b/>
        </w:rPr>
      </w:pPr>
      <w:r w:rsidRPr="00030558">
        <w:rPr>
          <w:rFonts w:asciiTheme="minorHAnsi" w:hAnsiTheme="minorHAnsi" w:cs="Arial"/>
          <w:b/>
        </w:rPr>
        <w:t>Výstup 3</w:t>
      </w:r>
    </w:p>
    <w:p w:rsidR="001F00FD" w:rsidRPr="00030558" w:rsidRDefault="001F00FD" w:rsidP="00E30C00">
      <w:pPr>
        <w:spacing w:before="120" w:line="360" w:lineRule="auto"/>
        <w:rPr>
          <w:rFonts w:asciiTheme="minorHAnsi" w:hAnsiTheme="minorHAnsi" w:cs="Arial"/>
        </w:rPr>
      </w:pPr>
      <w:r w:rsidRPr="00030558">
        <w:rPr>
          <w:rFonts w:asciiTheme="minorHAnsi" w:hAnsiTheme="minorHAnsi" w:cs="Arial"/>
        </w:rPr>
        <w:t xml:space="preserve">Textové zpracování postupů obnovy konkrétních ploch mokřadních společenstev bude základním podkladem pro </w:t>
      </w:r>
      <w:r w:rsidR="003A42B3" w:rsidRPr="00030558">
        <w:rPr>
          <w:rFonts w:asciiTheme="minorHAnsi" w:hAnsiTheme="minorHAnsi" w:cs="Arial"/>
        </w:rPr>
        <w:t xml:space="preserve">závěrečnou fázi </w:t>
      </w:r>
      <w:r w:rsidRPr="00030558">
        <w:rPr>
          <w:rFonts w:asciiTheme="minorHAnsi" w:hAnsiTheme="minorHAnsi" w:cs="Arial"/>
        </w:rPr>
        <w:t>technického provedení revitalizačních zásahů.</w:t>
      </w:r>
    </w:p>
    <w:p w:rsidR="00536D04" w:rsidRPr="00030558" w:rsidRDefault="00536D04" w:rsidP="00E30C00">
      <w:pPr>
        <w:spacing w:before="120" w:line="360" w:lineRule="auto"/>
        <w:rPr>
          <w:rFonts w:asciiTheme="minorHAnsi" w:hAnsiTheme="minorHAnsi" w:cs="Arial"/>
          <w:b/>
        </w:rPr>
      </w:pPr>
      <w:r w:rsidRPr="00030558">
        <w:rPr>
          <w:rFonts w:asciiTheme="minorHAnsi" w:hAnsiTheme="minorHAnsi" w:cs="Arial"/>
          <w:b/>
        </w:rPr>
        <w:t xml:space="preserve">Výstup </w:t>
      </w:r>
      <w:r w:rsidR="002E010A" w:rsidRPr="00030558">
        <w:rPr>
          <w:rFonts w:asciiTheme="minorHAnsi" w:hAnsiTheme="minorHAnsi" w:cs="Arial"/>
          <w:b/>
        </w:rPr>
        <w:t>4</w:t>
      </w:r>
    </w:p>
    <w:p w:rsidR="00536D04" w:rsidRPr="00030558" w:rsidRDefault="00536D04" w:rsidP="00E30C00">
      <w:pPr>
        <w:spacing w:before="120" w:line="360" w:lineRule="auto"/>
        <w:rPr>
          <w:rFonts w:asciiTheme="minorHAnsi" w:hAnsiTheme="minorHAnsi" w:cs="Arial"/>
        </w:rPr>
      </w:pPr>
      <w:r w:rsidRPr="00030558">
        <w:rPr>
          <w:rFonts w:asciiTheme="minorHAnsi" w:hAnsiTheme="minorHAnsi" w:cs="Arial"/>
        </w:rPr>
        <w:t xml:space="preserve">Založení dlouhodobého monitoringu. </w:t>
      </w:r>
      <w:r w:rsidR="002E010A" w:rsidRPr="00030558">
        <w:rPr>
          <w:rFonts w:asciiTheme="minorHAnsi" w:hAnsiTheme="minorHAnsi" w:cs="Arial"/>
        </w:rPr>
        <w:t>Výstup</w:t>
      </w:r>
      <w:r w:rsidR="003A42B3" w:rsidRPr="00030558">
        <w:rPr>
          <w:rFonts w:asciiTheme="minorHAnsi" w:hAnsiTheme="minorHAnsi" w:cs="Arial"/>
        </w:rPr>
        <w:t>y</w:t>
      </w:r>
      <w:r w:rsidR="002E010A" w:rsidRPr="00030558">
        <w:rPr>
          <w:rFonts w:asciiTheme="minorHAnsi" w:hAnsiTheme="minorHAnsi" w:cs="Arial"/>
        </w:rPr>
        <w:t xml:space="preserve"> bud</w:t>
      </w:r>
      <w:r w:rsidR="003A42B3" w:rsidRPr="00030558">
        <w:rPr>
          <w:rFonts w:asciiTheme="minorHAnsi" w:hAnsiTheme="minorHAnsi" w:cs="Arial"/>
        </w:rPr>
        <w:t>ou</w:t>
      </w:r>
      <w:r w:rsidR="002E010A" w:rsidRPr="00030558">
        <w:rPr>
          <w:rFonts w:asciiTheme="minorHAnsi" w:hAnsiTheme="minorHAnsi" w:cs="Arial"/>
        </w:rPr>
        <w:t xml:space="preserve"> zpracován</w:t>
      </w:r>
      <w:r w:rsidR="003A42B3" w:rsidRPr="00030558">
        <w:rPr>
          <w:rFonts w:asciiTheme="minorHAnsi" w:hAnsiTheme="minorHAnsi" w:cs="Arial"/>
        </w:rPr>
        <w:t>y</w:t>
      </w:r>
      <w:r w:rsidR="002E010A" w:rsidRPr="00030558">
        <w:rPr>
          <w:rFonts w:asciiTheme="minorHAnsi" w:hAnsiTheme="minorHAnsi" w:cs="Arial"/>
        </w:rPr>
        <w:t xml:space="preserve"> v textové, tab</w:t>
      </w:r>
      <w:r w:rsidR="003A42B3" w:rsidRPr="00030558">
        <w:rPr>
          <w:rFonts w:asciiTheme="minorHAnsi" w:hAnsiTheme="minorHAnsi" w:cs="Arial"/>
        </w:rPr>
        <w:t>ulkové a</w:t>
      </w:r>
      <w:r w:rsidR="002E010A" w:rsidRPr="00030558">
        <w:rPr>
          <w:rFonts w:asciiTheme="minorHAnsi" w:hAnsiTheme="minorHAnsi" w:cs="Arial"/>
        </w:rPr>
        <w:t xml:space="preserve"> grafické podobě. Mapové zobrazení v měřítku 1:</w:t>
      </w:r>
      <w:r w:rsidR="003A42B3" w:rsidRPr="00030558">
        <w:rPr>
          <w:rFonts w:asciiTheme="minorHAnsi" w:hAnsiTheme="minorHAnsi" w:cs="Arial"/>
        </w:rPr>
        <w:t xml:space="preserve"> </w:t>
      </w:r>
      <w:r w:rsidR="002E010A" w:rsidRPr="00030558">
        <w:rPr>
          <w:rFonts w:asciiTheme="minorHAnsi" w:hAnsiTheme="minorHAnsi" w:cs="Arial"/>
        </w:rPr>
        <w:t>2</w:t>
      </w:r>
      <w:r w:rsidR="003A42B3" w:rsidRPr="00030558">
        <w:rPr>
          <w:rFonts w:asciiTheme="minorHAnsi" w:hAnsiTheme="minorHAnsi" w:cs="Arial"/>
        </w:rPr>
        <w:t xml:space="preserve"> </w:t>
      </w:r>
      <w:r w:rsidR="002E010A" w:rsidRPr="00030558">
        <w:rPr>
          <w:rFonts w:asciiTheme="minorHAnsi" w:hAnsiTheme="minorHAnsi" w:cs="Arial"/>
        </w:rPr>
        <w:t>500.</w:t>
      </w:r>
    </w:p>
    <w:p w:rsidR="008570A6" w:rsidRPr="00030558" w:rsidRDefault="008570A6" w:rsidP="00E30C00">
      <w:pPr>
        <w:spacing w:before="120" w:line="360" w:lineRule="auto"/>
        <w:rPr>
          <w:rFonts w:asciiTheme="minorHAnsi" w:hAnsiTheme="minorHAnsi" w:cs="Arial"/>
          <w:b/>
        </w:rPr>
      </w:pPr>
      <w:r w:rsidRPr="00030558">
        <w:rPr>
          <w:rFonts w:asciiTheme="minorHAnsi" w:hAnsiTheme="minorHAnsi" w:cs="Arial"/>
          <w:b/>
        </w:rPr>
        <w:t>Výstup 5</w:t>
      </w:r>
    </w:p>
    <w:p w:rsidR="00CE01B7" w:rsidRPr="00030558" w:rsidRDefault="00CE01B7" w:rsidP="00E30C00">
      <w:pPr>
        <w:spacing w:before="120" w:line="360" w:lineRule="auto"/>
        <w:rPr>
          <w:rFonts w:asciiTheme="minorHAnsi" w:hAnsiTheme="minorHAnsi" w:cs="Arial"/>
        </w:rPr>
      </w:pPr>
      <w:r w:rsidRPr="00030558">
        <w:rPr>
          <w:rFonts w:asciiTheme="minorHAnsi" w:hAnsiTheme="minorHAnsi" w:cs="Arial"/>
        </w:rPr>
        <w:t xml:space="preserve">Realizace navržených obnovných opatření v jednotlivých vybraných plochách mokřadních společenstev. </w:t>
      </w:r>
    </w:p>
    <w:p w:rsidR="00FD0BB9" w:rsidRPr="00030558" w:rsidRDefault="00FD0BB9" w:rsidP="00E30C00">
      <w:pPr>
        <w:pStyle w:val="Nadpis1"/>
        <w:spacing w:line="360" w:lineRule="auto"/>
      </w:pPr>
      <w:bookmarkStart w:id="11" w:name="_Toc490636124"/>
      <w:r w:rsidRPr="00030558">
        <w:t>Závěrečná zpráva projektu</w:t>
      </w:r>
      <w:bookmarkEnd w:id="11"/>
    </w:p>
    <w:p w:rsidR="00536D04" w:rsidRPr="00030558" w:rsidRDefault="00FD0BB9" w:rsidP="00E30C00">
      <w:pPr>
        <w:spacing w:before="120" w:line="360" w:lineRule="auto"/>
        <w:rPr>
          <w:rFonts w:asciiTheme="minorHAnsi" w:hAnsiTheme="minorHAnsi" w:cs="Arial"/>
        </w:rPr>
      </w:pPr>
      <w:r w:rsidRPr="00030558">
        <w:rPr>
          <w:rFonts w:asciiTheme="minorHAnsi" w:hAnsiTheme="minorHAnsi" w:cs="Arial"/>
        </w:rPr>
        <w:t>Po celkovém ukončení projektu bude zpracována závěrečná zpráva</w:t>
      </w:r>
      <w:r w:rsidR="00F41A70" w:rsidRPr="00030558">
        <w:rPr>
          <w:rFonts w:asciiTheme="minorHAnsi" w:hAnsiTheme="minorHAnsi" w:cs="Arial"/>
        </w:rPr>
        <w:t xml:space="preserve">, obsahující všechny dílčí zprávy jednotlivých </w:t>
      </w:r>
      <w:r w:rsidR="0029198B" w:rsidRPr="00030558">
        <w:rPr>
          <w:rFonts w:asciiTheme="minorHAnsi" w:hAnsiTheme="minorHAnsi" w:cs="Arial"/>
        </w:rPr>
        <w:t>výstupů</w:t>
      </w:r>
      <w:r w:rsidR="00F41A70" w:rsidRPr="00030558">
        <w:rPr>
          <w:rFonts w:asciiTheme="minorHAnsi" w:hAnsiTheme="minorHAnsi" w:cs="Arial"/>
        </w:rPr>
        <w:t>.</w:t>
      </w:r>
    </w:p>
    <w:p w:rsidR="0029198B" w:rsidRPr="00030558" w:rsidRDefault="0029198B" w:rsidP="00E30C00">
      <w:pPr>
        <w:spacing w:before="120" w:line="360" w:lineRule="auto"/>
        <w:rPr>
          <w:rFonts w:asciiTheme="minorHAnsi" w:hAnsiTheme="minorHAnsi" w:cs="Arial"/>
        </w:rPr>
      </w:pPr>
      <w:r w:rsidRPr="00030558">
        <w:rPr>
          <w:rFonts w:asciiTheme="minorHAnsi" w:hAnsiTheme="minorHAnsi" w:cs="Arial"/>
        </w:rPr>
        <w:t xml:space="preserve">Závěrečná zpráva a jednotlivé výstupy budou prezentovány vhodnou formou na odborné konferenci (není součástí projektu, bude po ukončení projektu vybrána, např. </w:t>
      </w:r>
      <w:r w:rsidR="003C735D" w:rsidRPr="00030558">
        <w:rPr>
          <w:rFonts w:asciiTheme="minorHAnsi" w:hAnsiTheme="minorHAnsi" w:cs="Arial"/>
        </w:rPr>
        <w:t>G</w:t>
      </w:r>
      <w:r w:rsidRPr="00030558">
        <w:rPr>
          <w:rFonts w:asciiTheme="minorHAnsi" w:hAnsiTheme="minorHAnsi" w:cs="Arial"/>
        </w:rPr>
        <w:t>eobiodiverzita Krkonoš - výzkum, management, ochrana</w:t>
      </w:r>
      <w:r w:rsidR="003C735D" w:rsidRPr="00030558">
        <w:rPr>
          <w:rFonts w:asciiTheme="minorHAnsi" w:hAnsiTheme="minorHAnsi" w:cs="Arial"/>
        </w:rPr>
        <w:t xml:space="preserve">) a </w:t>
      </w:r>
      <w:r w:rsidR="009872FE" w:rsidRPr="00030558">
        <w:rPr>
          <w:rFonts w:asciiTheme="minorHAnsi" w:hAnsiTheme="minorHAnsi" w:cs="Arial"/>
        </w:rPr>
        <w:t>bude zpracován článek k publikování</w:t>
      </w:r>
      <w:r w:rsidR="003C735D" w:rsidRPr="00030558">
        <w:rPr>
          <w:rFonts w:asciiTheme="minorHAnsi" w:hAnsiTheme="minorHAnsi" w:cs="Arial"/>
        </w:rPr>
        <w:t>.</w:t>
      </w:r>
    </w:p>
    <w:p w:rsidR="003C735D" w:rsidRPr="00030558" w:rsidRDefault="003C735D" w:rsidP="00E30C00">
      <w:pPr>
        <w:spacing w:before="120" w:line="360" w:lineRule="auto"/>
        <w:rPr>
          <w:rFonts w:asciiTheme="minorHAnsi" w:hAnsiTheme="minorHAnsi" w:cs="Arial"/>
        </w:rPr>
      </w:pPr>
    </w:p>
    <w:p w:rsidR="00536D04" w:rsidRPr="00030558" w:rsidRDefault="00536D04" w:rsidP="00E30C00">
      <w:pPr>
        <w:pStyle w:val="Nadpis1"/>
        <w:spacing w:line="360" w:lineRule="auto"/>
      </w:pPr>
      <w:bookmarkStart w:id="12" w:name="_Toc490636133"/>
      <w:r w:rsidRPr="00030558">
        <w:lastRenderedPageBreak/>
        <w:t>Literatura</w:t>
      </w:r>
      <w:bookmarkEnd w:id="12"/>
    </w:p>
    <w:p w:rsidR="00536D04" w:rsidRPr="00030558" w:rsidRDefault="000A3AE1" w:rsidP="00E30C00">
      <w:pPr>
        <w:spacing w:line="360" w:lineRule="auto"/>
        <w:rPr>
          <w:rFonts w:asciiTheme="minorHAnsi" w:hAnsiTheme="minorHAnsi" w:cs="Arial"/>
        </w:rPr>
      </w:pPr>
      <w:r w:rsidRPr="00030558">
        <w:rPr>
          <w:rFonts w:asciiTheme="minorHAnsi" w:hAnsiTheme="minorHAnsi" w:cs="Arial"/>
        </w:rPr>
        <w:t>Bufková</w:t>
      </w:r>
      <w:r w:rsidR="003A42B3" w:rsidRPr="00030558">
        <w:rPr>
          <w:rFonts w:asciiTheme="minorHAnsi" w:hAnsiTheme="minorHAnsi" w:cs="Arial"/>
        </w:rPr>
        <w:t xml:space="preserve"> I., 2013: Náprava narušeného vodního režimu rašelinišť. Ochrana přírody 2/2013: 17-19.</w:t>
      </w: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t>Černohous V., 1991: Problematika odvodňování lesních půd v imisních oblastech. Lesnická práce 5/70: 137-141.</w:t>
      </w:r>
    </w:p>
    <w:p w:rsidR="001F00FD" w:rsidRPr="00030558" w:rsidRDefault="001F00FD" w:rsidP="00E30C00">
      <w:pPr>
        <w:spacing w:before="120" w:line="360" w:lineRule="auto"/>
        <w:rPr>
          <w:rFonts w:asciiTheme="minorHAnsi" w:hAnsiTheme="minorHAnsi" w:cs="Arial"/>
        </w:rPr>
      </w:pPr>
      <w:r w:rsidRPr="00030558">
        <w:rPr>
          <w:rFonts w:asciiTheme="minorHAnsi" w:hAnsiTheme="minorHAnsi" w:cs="Arial"/>
        </w:rPr>
        <w:t>Flousek J. a kol., 2010: Plán péče o Krkonošský národní park a jeho ochranné pásmo 2010 - 2020, Správa KRNAP 2010</w:t>
      </w: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t>Holden J., Chapman P. J. et Labadz J. C., 2004: Artificial drainage of peatlands: hydrological and hydrochemical process and wetland restoration. Progress in Physical geography 21 (1): 95-123.</w:t>
      </w: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t>Holden J., 2005: Peatland hydrology and carbon release: why small-scale process matters. Phil. Trans. R. Soc. A 363: 2891-2913.</w:t>
      </w: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t>Chytrý M., Kučera T., Kočí M., Grulich V. &amp; Lustyk P. (eds) (2010): Katalog biotopů České republiky. Ed. 2. AOPK ČR, Praha.</w:t>
      </w:r>
    </w:p>
    <w:p w:rsidR="00536D04" w:rsidRPr="00030558" w:rsidRDefault="00536D04" w:rsidP="00E30C00">
      <w:pPr>
        <w:spacing w:line="360" w:lineRule="auto"/>
        <w:rPr>
          <w:rFonts w:asciiTheme="minorHAnsi" w:hAnsiTheme="minorHAnsi"/>
        </w:rPr>
      </w:pPr>
      <w:r w:rsidRPr="00030558">
        <w:rPr>
          <w:rFonts w:asciiTheme="minorHAnsi" w:hAnsiTheme="minorHAnsi" w:cs="Arial"/>
        </w:rPr>
        <w:t>Jansa V., 2016: Stabilizace krajinných struktur s důrazem na obnovu vodního režimu. in prep.</w:t>
      </w: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t xml:space="preserve">Lokvenc T., 1978: Toulky krkonošskou minulostí. Kruh, Hradec Králové. </w:t>
      </w: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t>Lokvenc T., 1979: Epizoda z historie rašelinišť. Krkonoše 12: 20-21.</w:t>
      </w:r>
    </w:p>
    <w:p w:rsidR="00536D04" w:rsidRPr="00030558" w:rsidRDefault="00536D04" w:rsidP="00E30C00">
      <w:pPr>
        <w:autoSpaceDE w:val="0"/>
        <w:autoSpaceDN w:val="0"/>
        <w:adjustRightInd w:val="0"/>
        <w:spacing w:line="360" w:lineRule="auto"/>
        <w:jc w:val="both"/>
        <w:rPr>
          <w:rFonts w:asciiTheme="minorHAnsi" w:hAnsiTheme="minorHAnsi" w:cs="Arial"/>
        </w:rPr>
      </w:pPr>
      <w:r w:rsidRPr="00030558">
        <w:rPr>
          <w:rFonts w:asciiTheme="minorHAnsi" w:hAnsiTheme="minorHAnsi" w:cs="Arial"/>
        </w:rPr>
        <w:t>Lokvenc T., 1995: Analýza antropogenně podmíněných změn porostů dřevin klečového stupně v Krkonoších. Opera Corcontica 32: 99-114.</w:t>
      </w:r>
    </w:p>
    <w:p w:rsidR="00536D04" w:rsidRPr="00030558" w:rsidRDefault="00536D04" w:rsidP="00E30C00">
      <w:pPr>
        <w:spacing w:line="360" w:lineRule="auto"/>
        <w:rPr>
          <w:rFonts w:asciiTheme="minorHAnsi" w:hAnsiTheme="minorHAnsi" w:cs="Arial"/>
        </w:rPr>
      </w:pPr>
      <w:r w:rsidRPr="00030558">
        <w:rPr>
          <w:rFonts w:asciiTheme="minorHAnsi" w:hAnsiTheme="minorHAnsi" w:cs="Arial"/>
        </w:rPr>
        <w:t>Macoun Z., 1991: Pohled na odvodňování půd u Severočeských státních lesů v odstupu 25 let. Lesnická práce 5/70: 133-137.</w:t>
      </w:r>
    </w:p>
    <w:p w:rsidR="001F00FD" w:rsidRPr="00030558" w:rsidRDefault="001F00FD" w:rsidP="00E30C00">
      <w:pPr>
        <w:spacing w:before="120" w:line="360" w:lineRule="auto"/>
        <w:rPr>
          <w:rFonts w:asciiTheme="minorHAnsi" w:hAnsiTheme="minorHAnsi" w:cs="Arial"/>
        </w:rPr>
      </w:pPr>
      <w:r w:rsidRPr="00030558">
        <w:rPr>
          <w:rFonts w:asciiTheme="minorHAnsi" w:hAnsiTheme="minorHAnsi" w:cs="Arial"/>
        </w:rPr>
        <w:t>Nehyba J. a kol, 2015: Lesní hospodářské plány pro LHC Harrachov, Vrchlabí, Maršov 2015 – 2024, Lesprojekt Hradec Králové, 2015</w:t>
      </w:r>
    </w:p>
    <w:p w:rsidR="00536D04" w:rsidRPr="00030558" w:rsidRDefault="00536D04" w:rsidP="00A262E9">
      <w:pPr>
        <w:spacing w:line="360" w:lineRule="auto"/>
        <w:rPr>
          <w:rFonts w:asciiTheme="minorHAnsi" w:hAnsiTheme="minorHAnsi" w:cs="Arial"/>
        </w:rPr>
      </w:pPr>
      <w:r w:rsidRPr="00030558">
        <w:rPr>
          <w:rFonts w:asciiTheme="minorHAnsi" w:hAnsiTheme="minorHAnsi" w:cs="Arial"/>
        </w:rPr>
        <w:t>Strategie přizpůsobení se změně klimatu v podmínkách ČR. Zpracovalo MŽP v meziresortní spolupráci s využitím klimatologických podkladů ČHMÚ (2016).</w:t>
      </w:r>
    </w:p>
    <w:p w:rsidR="003A42B3" w:rsidRPr="00030558" w:rsidRDefault="003A42B3" w:rsidP="00A262E9">
      <w:pPr>
        <w:pStyle w:val="Normlnweb"/>
        <w:spacing w:before="0" w:beforeAutospacing="0" w:after="0" w:afterAutospacing="0" w:line="360" w:lineRule="auto"/>
        <w:rPr>
          <w:rFonts w:asciiTheme="minorHAnsi" w:hAnsiTheme="minorHAnsi" w:cs="Arial"/>
        </w:rPr>
      </w:pPr>
      <w:r w:rsidRPr="00030558">
        <w:rPr>
          <w:rFonts w:asciiTheme="minorHAnsi" w:hAnsiTheme="minorHAnsi" w:cs="Arial"/>
        </w:rPr>
        <w:t>http://www.npsumava.cz/cz/5837/9817/clanek/</w:t>
      </w:r>
      <w:r w:rsidR="00B5700B" w:rsidRPr="00030558">
        <w:rPr>
          <w:rFonts w:asciiTheme="minorHAnsi" w:hAnsiTheme="minorHAnsi" w:cs="Arial"/>
        </w:rPr>
        <w:t xml:space="preserve"> - 11. 10. 2016</w:t>
      </w:r>
    </w:p>
    <w:p w:rsidR="003A42B3" w:rsidRPr="00030558" w:rsidRDefault="003A42B3" w:rsidP="00A262E9">
      <w:pPr>
        <w:spacing w:line="360" w:lineRule="auto"/>
        <w:rPr>
          <w:rFonts w:asciiTheme="minorHAnsi" w:hAnsiTheme="minorHAnsi" w:cs="Arial"/>
        </w:rPr>
      </w:pPr>
      <w:r w:rsidRPr="00030558">
        <w:rPr>
          <w:rFonts w:asciiTheme="minorHAnsi" w:hAnsiTheme="minorHAnsi" w:cs="Arial"/>
        </w:rPr>
        <w:t> http://www.npsumava.cz/cz/5837/9818/clanek/</w:t>
      </w:r>
      <w:r w:rsidR="00B5700B" w:rsidRPr="00030558">
        <w:rPr>
          <w:rFonts w:asciiTheme="minorHAnsi" w:hAnsiTheme="minorHAnsi" w:cs="Arial"/>
        </w:rPr>
        <w:t xml:space="preserve"> - 11. 10. 2016</w:t>
      </w:r>
    </w:p>
    <w:p w:rsidR="00B5700B" w:rsidRPr="00030558" w:rsidRDefault="00B5700B" w:rsidP="00A262E9">
      <w:pPr>
        <w:spacing w:line="360" w:lineRule="auto"/>
        <w:rPr>
          <w:rFonts w:asciiTheme="minorHAnsi" w:hAnsiTheme="minorHAnsi" w:cs="Arial"/>
        </w:rPr>
      </w:pPr>
      <w:r w:rsidRPr="00030558">
        <w:rPr>
          <w:rFonts w:asciiTheme="minorHAnsi" w:hAnsiTheme="minorHAnsi" w:cs="Arial"/>
        </w:rPr>
        <w:t>http://www.npsumava.cz/cz/5832/1204/clanek/ - 11. 10. 2016</w:t>
      </w:r>
    </w:p>
    <w:p w:rsidR="00A262E9" w:rsidRPr="00030558" w:rsidRDefault="00A262E9">
      <w:pPr>
        <w:spacing w:after="200" w:line="276" w:lineRule="auto"/>
        <w:rPr>
          <w:rFonts w:asciiTheme="minorHAnsi" w:eastAsiaTheme="majorEastAsia" w:hAnsiTheme="minorHAnsi" w:cstheme="majorBidi"/>
          <w:color w:val="365F91" w:themeColor="accent1" w:themeShade="BF"/>
          <w:sz w:val="32"/>
          <w:szCs w:val="32"/>
        </w:rPr>
      </w:pPr>
      <w:bookmarkStart w:id="13" w:name="_Toc490636134"/>
      <w:r w:rsidRPr="00030558">
        <w:rPr>
          <w:rFonts w:asciiTheme="minorHAnsi" w:hAnsiTheme="minorHAnsi"/>
        </w:rPr>
        <w:br w:type="page"/>
      </w:r>
    </w:p>
    <w:p w:rsidR="00536D04" w:rsidRPr="00030558" w:rsidRDefault="00A97CAB" w:rsidP="00E30C00">
      <w:pPr>
        <w:pStyle w:val="Nadpis1"/>
        <w:spacing w:line="360" w:lineRule="auto"/>
      </w:pPr>
      <w:r w:rsidRPr="00030558">
        <w:lastRenderedPageBreak/>
        <w:t>P</w:t>
      </w:r>
      <w:r w:rsidR="00536D04" w:rsidRPr="00030558">
        <w:t>řílohy</w:t>
      </w:r>
      <w:bookmarkEnd w:id="13"/>
    </w:p>
    <w:p w:rsidR="007757C9" w:rsidRPr="00030558" w:rsidRDefault="007757C9" w:rsidP="007757C9">
      <w:pPr>
        <w:spacing w:line="360" w:lineRule="auto"/>
        <w:rPr>
          <w:rFonts w:asciiTheme="minorHAnsi" w:hAnsiTheme="minorHAnsi" w:cs="Arial"/>
        </w:rPr>
      </w:pPr>
      <w:r w:rsidRPr="00030558">
        <w:rPr>
          <w:rFonts w:asciiTheme="minorHAnsi" w:hAnsiTheme="minorHAnsi" w:cs="Arial"/>
        </w:rPr>
        <w:t>Příloha č. 2 – Grafické vymezení předpokládaného zájmového území</w:t>
      </w:r>
    </w:p>
    <w:p w:rsidR="007757C9" w:rsidRPr="00030558" w:rsidRDefault="007757C9" w:rsidP="007757C9">
      <w:pPr>
        <w:spacing w:line="360" w:lineRule="auto"/>
        <w:rPr>
          <w:rFonts w:asciiTheme="minorHAnsi" w:hAnsiTheme="minorHAnsi" w:cs="Arial"/>
        </w:rPr>
      </w:pPr>
      <w:r w:rsidRPr="00030558">
        <w:rPr>
          <w:rFonts w:asciiTheme="minorHAnsi" w:hAnsiTheme="minorHAnsi" w:cs="Arial"/>
        </w:rPr>
        <w:t>Příloha č. 4 – Harmonogram projektu</w:t>
      </w:r>
    </w:p>
    <w:p w:rsidR="007757C9" w:rsidRPr="00030558" w:rsidRDefault="007757C9">
      <w:pPr>
        <w:spacing w:after="200" w:line="276" w:lineRule="auto"/>
        <w:rPr>
          <w:rFonts w:asciiTheme="minorHAnsi" w:hAnsiTheme="minorHAnsi"/>
        </w:rPr>
      </w:pPr>
    </w:p>
    <w:p w:rsidR="007757C9" w:rsidRPr="00030558" w:rsidRDefault="007757C9">
      <w:pPr>
        <w:spacing w:after="200" w:line="276" w:lineRule="auto"/>
        <w:rPr>
          <w:rFonts w:asciiTheme="minorHAnsi" w:hAnsiTheme="minorHAnsi"/>
        </w:rPr>
      </w:pPr>
    </w:p>
    <w:p w:rsidR="00892B86" w:rsidRPr="00030558" w:rsidRDefault="00892B86">
      <w:pPr>
        <w:spacing w:after="200" w:line="276" w:lineRule="auto"/>
        <w:rPr>
          <w:rFonts w:asciiTheme="minorHAnsi" w:hAnsiTheme="minorHAnsi"/>
        </w:rPr>
        <w:sectPr w:rsidR="00892B86" w:rsidRPr="00030558" w:rsidSect="002901EC">
          <w:footerReference w:type="default" r:id="rId10"/>
          <w:pgSz w:w="11906" w:h="16838"/>
          <w:pgMar w:top="1417" w:right="1417" w:bottom="1417" w:left="1417" w:header="708" w:footer="708" w:gutter="0"/>
          <w:cols w:space="708"/>
          <w:titlePg/>
          <w:docGrid w:linePitch="360"/>
        </w:sectPr>
      </w:pPr>
    </w:p>
    <w:p w:rsidR="00B5700B" w:rsidRPr="00030558" w:rsidRDefault="00B5700B" w:rsidP="007757C9">
      <w:pPr>
        <w:pStyle w:val="Nadpis3"/>
        <w:rPr>
          <w:rFonts w:asciiTheme="minorHAnsi" w:hAnsiTheme="minorHAnsi"/>
        </w:rPr>
      </w:pPr>
      <w:bookmarkStart w:id="14" w:name="_Toc490636144"/>
      <w:bookmarkStart w:id="15" w:name="_Toc490636279"/>
      <w:r w:rsidRPr="00030558">
        <w:rPr>
          <w:rFonts w:asciiTheme="minorHAnsi" w:hAnsiTheme="minorHAnsi"/>
        </w:rPr>
        <w:lastRenderedPageBreak/>
        <w:t>Příloha č. 2</w:t>
      </w:r>
      <w:r w:rsidR="00764608" w:rsidRPr="00030558">
        <w:rPr>
          <w:rFonts w:asciiTheme="minorHAnsi" w:hAnsiTheme="minorHAnsi"/>
        </w:rPr>
        <w:t xml:space="preserve"> – </w:t>
      </w:r>
      <w:r w:rsidR="007757C9" w:rsidRPr="00030558">
        <w:rPr>
          <w:rFonts w:asciiTheme="minorHAnsi" w:hAnsiTheme="minorHAnsi"/>
        </w:rPr>
        <w:t>G</w:t>
      </w:r>
      <w:r w:rsidR="00764608" w:rsidRPr="00030558">
        <w:rPr>
          <w:rFonts w:asciiTheme="minorHAnsi" w:hAnsiTheme="minorHAnsi"/>
        </w:rPr>
        <w:t>rafické vymezení předpokládaného zájmového území</w:t>
      </w:r>
      <w:bookmarkEnd w:id="14"/>
      <w:bookmarkEnd w:id="15"/>
    </w:p>
    <w:p w:rsidR="00421E3A" w:rsidRPr="00030558" w:rsidRDefault="00421E3A" w:rsidP="00E30C00">
      <w:pPr>
        <w:spacing w:line="360" w:lineRule="auto"/>
        <w:rPr>
          <w:rFonts w:asciiTheme="minorHAnsi" w:hAnsiTheme="minorHAnsi" w:cs="Arial"/>
        </w:rPr>
      </w:pPr>
    </w:p>
    <w:p w:rsidR="00421E3A" w:rsidRPr="00030558" w:rsidRDefault="00421E3A" w:rsidP="00E30C00">
      <w:pPr>
        <w:spacing w:line="360" w:lineRule="auto"/>
        <w:rPr>
          <w:rFonts w:asciiTheme="minorHAnsi" w:hAnsiTheme="minorHAnsi" w:cs="Arial"/>
        </w:rPr>
      </w:pPr>
      <w:r w:rsidRPr="00030558">
        <w:rPr>
          <w:rFonts w:asciiTheme="minorHAnsi" w:hAnsiTheme="minorHAnsi" w:cs="Arial"/>
          <w:noProof/>
        </w:rPr>
        <w:drawing>
          <wp:inline distT="0" distB="0" distL="0" distR="0" wp14:anchorId="5B8B6B57" wp14:editId="0EA1D10F">
            <wp:extent cx="7575558" cy="5932549"/>
            <wp:effectExtent l="21590" t="16510" r="27940" b="27940"/>
            <wp:docPr id="1" name="obrázek 1" descr="G:\HP_záloha\VIERA\KRNAP_ZÁLOHA DAT\PROJEKTY\MOKŘADY KRNAP\Mokrady_map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P_záloha\VIERA\KRNAP_ZÁLOHA DAT\PROJEKTY\MOKŘADY KRNAP\Mokrady_mapa_1.jpg"/>
                    <pic:cNvPicPr>
                      <a:picLocks noChangeAspect="1" noChangeArrowheads="1"/>
                    </pic:cNvPicPr>
                  </pic:nvPicPr>
                  <pic:blipFill rotWithShape="1">
                    <a:blip r:embed="rId11" cstate="print"/>
                    <a:srcRect l="6557" t="-461" r="11008" b="-1"/>
                    <a:stretch/>
                  </pic:blipFill>
                  <pic:spPr bwMode="auto">
                    <a:xfrm rot="16200000">
                      <a:off x="0" y="0"/>
                      <a:ext cx="7608779" cy="5958565"/>
                    </a:xfrm>
                    <a:prstGeom prst="rect">
                      <a:avLst/>
                    </a:prstGeom>
                    <a:noFill/>
                    <a:ln w="3175" cap="flat" cmpd="sng" algn="ctr">
                      <a:solidFill>
                        <a:sysClr val="windowText" lastClr="000000"/>
                      </a:solidFill>
                      <a:prstDash val="solid"/>
                      <a:miter lim="800000"/>
                      <a:headEnd type="none" w="med" len="med"/>
                      <a:tailEnd type="none" w="med" len="med"/>
                    </a:ln>
                    <a:extLst>
                      <a:ext uri="{53640926-AAD7-44D8-BBD7-CCE9431645EC}">
                        <a14:shadowObscured xmlns:a14="http://schemas.microsoft.com/office/drawing/2010/main"/>
                      </a:ext>
                    </a:extLst>
                  </pic:spPr>
                </pic:pic>
              </a:graphicData>
            </a:graphic>
          </wp:inline>
        </w:drawing>
      </w:r>
    </w:p>
    <w:p w:rsidR="007757C9" w:rsidRPr="00030558" w:rsidRDefault="00536D04" w:rsidP="00DF737F">
      <w:pPr>
        <w:spacing w:line="360" w:lineRule="auto"/>
        <w:rPr>
          <w:rFonts w:asciiTheme="minorHAnsi" w:eastAsiaTheme="majorEastAsia" w:hAnsiTheme="minorHAnsi" w:cstheme="majorBidi"/>
          <w:color w:val="365F91" w:themeColor="accent1" w:themeShade="BF"/>
          <w:szCs w:val="26"/>
        </w:rPr>
      </w:pPr>
      <w:r w:rsidRPr="00030558">
        <w:rPr>
          <w:rFonts w:asciiTheme="minorHAnsi" w:hAnsiTheme="minorHAnsi" w:cs="Arial"/>
        </w:rPr>
        <w:t xml:space="preserve">mapa </w:t>
      </w:r>
      <w:r w:rsidR="00CE01B7" w:rsidRPr="00030558">
        <w:rPr>
          <w:rFonts w:asciiTheme="minorHAnsi" w:hAnsiTheme="minorHAnsi" w:cs="Arial"/>
        </w:rPr>
        <w:t>1</w:t>
      </w:r>
      <w:r w:rsidR="00421E3A" w:rsidRPr="00030558">
        <w:rPr>
          <w:rFonts w:asciiTheme="minorHAnsi" w:hAnsiTheme="minorHAnsi" w:cs="Arial"/>
        </w:rPr>
        <w:t>: Návrh potenciálních mokřadních ploch na území KRNAP s použitím výstupů lesnické typologie zpracované pro území národní parku.</w:t>
      </w:r>
      <w:r w:rsidRPr="00030558">
        <w:rPr>
          <w:rFonts w:asciiTheme="minorHAnsi" w:hAnsiTheme="minorHAnsi" w:cs="Arial"/>
        </w:rPr>
        <w:t xml:space="preserve"> </w:t>
      </w:r>
      <w:r w:rsidR="007757C9" w:rsidRPr="00030558">
        <w:rPr>
          <w:rFonts w:asciiTheme="minorHAnsi" w:hAnsiTheme="minorHAnsi"/>
        </w:rPr>
        <w:br w:type="page"/>
      </w:r>
    </w:p>
    <w:p w:rsidR="003418A0" w:rsidRPr="00030558" w:rsidRDefault="00B5700B" w:rsidP="007757C9">
      <w:pPr>
        <w:pStyle w:val="Nadpis3"/>
        <w:rPr>
          <w:rFonts w:asciiTheme="minorHAnsi" w:hAnsiTheme="minorHAnsi"/>
        </w:rPr>
      </w:pPr>
      <w:bookmarkStart w:id="16" w:name="_Toc490636146"/>
      <w:bookmarkStart w:id="17" w:name="_Toc490636281"/>
      <w:r w:rsidRPr="00030558">
        <w:rPr>
          <w:rFonts w:asciiTheme="minorHAnsi" w:hAnsiTheme="minorHAnsi"/>
        </w:rPr>
        <w:lastRenderedPageBreak/>
        <w:t>Příloha č. 4</w:t>
      </w:r>
      <w:r w:rsidR="00764608" w:rsidRPr="00030558">
        <w:rPr>
          <w:rFonts w:asciiTheme="minorHAnsi" w:hAnsiTheme="minorHAnsi"/>
        </w:rPr>
        <w:t xml:space="preserve"> </w:t>
      </w:r>
      <w:r w:rsidR="00892B86" w:rsidRPr="00030558">
        <w:rPr>
          <w:rFonts w:asciiTheme="minorHAnsi" w:hAnsiTheme="minorHAnsi"/>
        </w:rPr>
        <w:t>–</w:t>
      </w:r>
      <w:r w:rsidR="00764608" w:rsidRPr="00030558">
        <w:rPr>
          <w:rFonts w:asciiTheme="minorHAnsi" w:hAnsiTheme="minorHAnsi"/>
        </w:rPr>
        <w:t xml:space="preserve"> </w:t>
      </w:r>
      <w:r w:rsidR="002E010A" w:rsidRPr="00030558">
        <w:rPr>
          <w:rFonts w:asciiTheme="minorHAnsi" w:hAnsiTheme="minorHAnsi"/>
        </w:rPr>
        <w:t>Harmonogram projektu</w:t>
      </w:r>
      <w:bookmarkEnd w:id="16"/>
      <w:bookmarkEnd w:id="17"/>
    </w:p>
    <w:p w:rsidR="00F41A70" w:rsidRPr="00030558" w:rsidRDefault="00F41A70" w:rsidP="00E30C00">
      <w:pPr>
        <w:spacing w:line="360" w:lineRule="auto"/>
        <w:rPr>
          <w:rFonts w:asciiTheme="minorHAnsi" w:hAnsiTheme="minorHAnsi" w:cs="Arial"/>
        </w:rPr>
      </w:pPr>
    </w:p>
    <w:tbl>
      <w:tblPr>
        <w:tblStyle w:val="Mkatabulky"/>
        <w:tblW w:w="0" w:type="auto"/>
        <w:tblLook w:val="04A0" w:firstRow="1" w:lastRow="0" w:firstColumn="1" w:lastColumn="0" w:noHBand="0" w:noVBand="1"/>
      </w:tblPr>
      <w:tblGrid>
        <w:gridCol w:w="1132"/>
        <w:gridCol w:w="1132"/>
        <w:gridCol w:w="1133"/>
        <w:gridCol w:w="1133"/>
        <w:gridCol w:w="1133"/>
        <w:gridCol w:w="1133"/>
        <w:gridCol w:w="1133"/>
      </w:tblGrid>
      <w:tr w:rsidR="00B5700B" w:rsidRPr="00030558" w:rsidTr="00B5700B">
        <w:tc>
          <w:tcPr>
            <w:tcW w:w="1132"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Cíl</w:t>
            </w:r>
          </w:p>
        </w:tc>
        <w:tc>
          <w:tcPr>
            <w:tcW w:w="1132"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2017</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2018</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2019</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2020</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2021</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2022</w:t>
            </w:r>
          </w:p>
        </w:tc>
      </w:tr>
      <w:tr w:rsidR="00B5700B" w:rsidRPr="00030558" w:rsidTr="00B5700B">
        <w:tc>
          <w:tcPr>
            <w:tcW w:w="1132"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1</w:t>
            </w:r>
          </w:p>
        </w:tc>
        <w:tc>
          <w:tcPr>
            <w:tcW w:w="1132"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p>
        </w:tc>
      </w:tr>
      <w:tr w:rsidR="00B5700B" w:rsidRPr="00030558" w:rsidTr="00B5700B">
        <w:tc>
          <w:tcPr>
            <w:tcW w:w="1132"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2</w:t>
            </w:r>
          </w:p>
        </w:tc>
        <w:tc>
          <w:tcPr>
            <w:tcW w:w="1132"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p>
        </w:tc>
      </w:tr>
      <w:tr w:rsidR="00B5700B" w:rsidRPr="00030558" w:rsidTr="00B5700B">
        <w:tc>
          <w:tcPr>
            <w:tcW w:w="1132"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3</w:t>
            </w:r>
          </w:p>
        </w:tc>
        <w:tc>
          <w:tcPr>
            <w:tcW w:w="1132"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p>
        </w:tc>
      </w:tr>
      <w:tr w:rsidR="00B5700B" w:rsidRPr="00030558" w:rsidTr="00B5700B">
        <w:tc>
          <w:tcPr>
            <w:tcW w:w="1132"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4</w:t>
            </w:r>
          </w:p>
        </w:tc>
        <w:tc>
          <w:tcPr>
            <w:tcW w:w="1132"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C60E05" w:rsidP="00E30C00">
            <w:pPr>
              <w:spacing w:line="360" w:lineRule="auto"/>
              <w:rPr>
                <w:rFonts w:asciiTheme="minorHAnsi" w:hAnsiTheme="minorHAnsi" w:cs="Arial"/>
              </w:rPr>
            </w:pPr>
            <w:r w:rsidRPr="00030558">
              <w:rPr>
                <w:rFonts w:asciiTheme="minorHAnsi" w:hAnsiTheme="minorHAnsi" w:cs="Arial"/>
              </w:rPr>
              <w:t>x</w:t>
            </w:r>
          </w:p>
        </w:tc>
      </w:tr>
      <w:tr w:rsidR="00B5700B" w:rsidRPr="00030558" w:rsidTr="00B5700B">
        <w:tc>
          <w:tcPr>
            <w:tcW w:w="1132"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5</w:t>
            </w:r>
          </w:p>
        </w:tc>
        <w:tc>
          <w:tcPr>
            <w:tcW w:w="1132"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r w:rsidRPr="00030558">
              <w:rPr>
                <w:rFonts w:asciiTheme="minorHAnsi" w:hAnsiTheme="minorHAnsi" w:cs="Arial"/>
              </w:rPr>
              <w:t>x</w:t>
            </w:r>
          </w:p>
        </w:tc>
        <w:tc>
          <w:tcPr>
            <w:tcW w:w="1133" w:type="dxa"/>
          </w:tcPr>
          <w:p w:rsidR="00B5700B" w:rsidRPr="00030558" w:rsidRDefault="00B5700B" w:rsidP="00E30C00">
            <w:pPr>
              <w:spacing w:line="360" w:lineRule="auto"/>
              <w:rPr>
                <w:rFonts w:asciiTheme="minorHAnsi" w:hAnsiTheme="minorHAnsi" w:cs="Arial"/>
              </w:rPr>
            </w:pPr>
          </w:p>
        </w:tc>
      </w:tr>
    </w:tbl>
    <w:p w:rsidR="002E010A" w:rsidRPr="00030558" w:rsidRDefault="002E010A" w:rsidP="00C60E05">
      <w:pPr>
        <w:spacing w:line="360" w:lineRule="auto"/>
        <w:rPr>
          <w:rFonts w:asciiTheme="minorHAnsi" w:hAnsiTheme="minorHAnsi"/>
        </w:rPr>
      </w:pPr>
    </w:p>
    <w:p w:rsidR="00F0623B" w:rsidRPr="00030558" w:rsidRDefault="00F0623B" w:rsidP="00F0623B">
      <w:pPr>
        <w:rPr>
          <w:rFonts w:asciiTheme="minorHAnsi" w:eastAsiaTheme="minorHAnsi" w:hAnsiTheme="minorHAnsi" w:cstheme="minorBidi"/>
          <w:sz w:val="22"/>
          <w:szCs w:val="22"/>
          <w:lang w:eastAsia="en-US"/>
        </w:rPr>
      </w:pPr>
      <w:r w:rsidRPr="00030558">
        <w:rPr>
          <w:rFonts w:asciiTheme="minorHAnsi" w:hAnsiTheme="minorHAnsi"/>
        </w:rPr>
        <w:fldChar w:fldCharType="begin"/>
      </w:r>
      <w:r w:rsidRPr="00030558">
        <w:rPr>
          <w:rFonts w:asciiTheme="minorHAnsi" w:hAnsiTheme="minorHAnsi"/>
        </w:rPr>
        <w:instrText xml:space="preserve"> LINK </w:instrText>
      </w:r>
      <w:r w:rsidR="00441F03" w:rsidRPr="00030558">
        <w:rPr>
          <w:rFonts w:asciiTheme="minorHAnsi" w:hAnsiTheme="minorHAnsi"/>
        </w:rPr>
        <w:instrText xml:space="preserve">Excel.Sheet.12 "C:\\Users\\kjirousova.KRNAP\\Desktop\\OPŽP\\Prioritní osa 4, 4.1\\Mokřady\\Podklady\\Shrnutí rozpočtu.xlsx" List1!R1C1:R18C4 </w:instrText>
      </w:r>
      <w:r w:rsidRPr="00030558">
        <w:rPr>
          <w:rFonts w:asciiTheme="minorHAnsi" w:hAnsiTheme="minorHAnsi"/>
        </w:rPr>
        <w:instrText xml:space="preserve">\a \f 4 \h </w:instrText>
      </w:r>
      <w:r w:rsidR="00030558">
        <w:rPr>
          <w:rFonts w:asciiTheme="minorHAnsi" w:hAnsiTheme="minorHAnsi"/>
        </w:rPr>
        <w:instrText xml:space="preserve"> \* MERGEFORMAT </w:instrText>
      </w:r>
      <w:r w:rsidRPr="00030558">
        <w:rPr>
          <w:rFonts w:asciiTheme="minorHAnsi" w:hAnsiTheme="minorHAnsi"/>
        </w:rPr>
        <w:fldChar w:fldCharType="separate"/>
      </w:r>
    </w:p>
    <w:p w:rsidR="00F0623B" w:rsidRPr="00030558" w:rsidRDefault="00F0623B" w:rsidP="00F0623B">
      <w:pPr>
        <w:rPr>
          <w:rFonts w:asciiTheme="minorHAnsi" w:hAnsiTheme="minorHAnsi"/>
        </w:rPr>
      </w:pPr>
      <w:r w:rsidRPr="00030558">
        <w:rPr>
          <w:rFonts w:asciiTheme="minorHAnsi" w:hAnsiTheme="minorHAnsi"/>
        </w:rPr>
        <w:fldChar w:fldCharType="end"/>
      </w:r>
    </w:p>
    <w:sectPr w:rsidR="00F0623B" w:rsidRPr="00030558" w:rsidSect="00892B86">
      <w:footerReference w:type="default" r:id="rId12"/>
      <w:pgSz w:w="11906" w:h="16838"/>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058" w:rsidRDefault="001E7058" w:rsidP="00A97CAB">
      <w:r>
        <w:separator/>
      </w:r>
    </w:p>
  </w:endnote>
  <w:endnote w:type="continuationSeparator" w:id="0">
    <w:p w:rsidR="001E7058" w:rsidRDefault="001E7058" w:rsidP="00A9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4938403"/>
      <w:docPartObj>
        <w:docPartGallery w:val="Page Numbers (Bottom of Page)"/>
        <w:docPartUnique/>
      </w:docPartObj>
    </w:sdtPr>
    <w:sdtEndPr/>
    <w:sdtContent>
      <w:p w:rsidR="00613A84" w:rsidRDefault="00613A84">
        <w:pPr>
          <w:pStyle w:val="Zpat"/>
          <w:jc w:val="right"/>
        </w:pPr>
        <w:r>
          <w:fldChar w:fldCharType="begin"/>
        </w:r>
        <w:r>
          <w:instrText>PAGE   \* MERGEFORMAT</w:instrText>
        </w:r>
        <w:r>
          <w:fldChar w:fldCharType="separate"/>
        </w:r>
        <w:r w:rsidR="00E5115E">
          <w:rPr>
            <w:noProof/>
          </w:rPr>
          <w:t>3</w:t>
        </w:r>
        <w:r>
          <w:rPr>
            <w:noProof/>
          </w:rPr>
          <w:fldChar w:fldCharType="end"/>
        </w:r>
      </w:p>
    </w:sdtContent>
  </w:sdt>
  <w:p w:rsidR="00613A84" w:rsidRDefault="00613A8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2B86" w:rsidRDefault="00892B86">
    <w:pPr>
      <w:pStyle w:val="Zpat"/>
      <w:jc w:val="right"/>
    </w:pPr>
  </w:p>
  <w:p w:rsidR="00892B86" w:rsidRDefault="00892B8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058" w:rsidRDefault="001E7058" w:rsidP="00A97CAB">
      <w:r>
        <w:separator/>
      </w:r>
    </w:p>
  </w:footnote>
  <w:footnote w:type="continuationSeparator" w:id="0">
    <w:p w:rsidR="001E7058" w:rsidRDefault="001E7058" w:rsidP="00A97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3347"/>
    <w:multiLevelType w:val="hybridMultilevel"/>
    <w:tmpl w:val="0A70E754"/>
    <w:lvl w:ilvl="0" w:tplc="04050017">
      <w:start w:val="1"/>
      <w:numFmt w:val="lowerLetter"/>
      <w:lvlText w:val="%1)"/>
      <w:lvlJc w:val="left"/>
      <w:pPr>
        <w:ind w:left="360" w:hanging="360"/>
      </w:pPr>
      <w:rPr>
        <w:rFonts w:hint="default"/>
      </w:rPr>
    </w:lvl>
    <w:lvl w:ilvl="1" w:tplc="0405001B">
      <w:start w:val="1"/>
      <w:numFmt w:val="lowerRoman"/>
      <w:lvlText w:val="%2."/>
      <w:lvlJc w:val="right"/>
      <w:pPr>
        <w:ind w:left="1440" w:hanging="720"/>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1999338F"/>
    <w:multiLevelType w:val="hybridMultilevel"/>
    <w:tmpl w:val="3208B71C"/>
    <w:lvl w:ilvl="0" w:tplc="E59046BC">
      <w:start w:val="1"/>
      <w:numFmt w:val="bullet"/>
      <w:lvlText w:val="•"/>
      <w:lvlJc w:val="left"/>
      <w:pPr>
        <w:ind w:left="1065" w:hanging="705"/>
      </w:pPr>
      <w:rPr>
        <w:rFonts w:ascii="Verdana" w:eastAsiaTheme="minorHAnsi" w:hAnsi="Verdana"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B3900C3"/>
    <w:multiLevelType w:val="hybridMultilevel"/>
    <w:tmpl w:val="F4587600"/>
    <w:lvl w:ilvl="0" w:tplc="2E0E41DA">
      <w:start w:val="1"/>
      <w:numFmt w:val="decimal"/>
      <w:lvlText w:val="Cíl %1. "/>
      <w:lvlJc w:val="left"/>
      <w:pPr>
        <w:ind w:left="720" w:hanging="360"/>
      </w:pPr>
      <w:rPr>
        <w:rFonts w:ascii="Arial" w:hAnsi="Arial" w:hint="default"/>
        <w:b/>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6345896"/>
    <w:multiLevelType w:val="hybridMultilevel"/>
    <w:tmpl w:val="1C6834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F2E0ACD"/>
    <w:multiLevelType w:val="hybridMultilevel"/>
    <w:tmpl w:val="0A70E754"/>
    <w:lvl w:ilvl="0" w:tplc="04050017">
      <w:start w:val="1"/>
      <w:numFmt w:val="lowerLetter"/>
      <w:lvlText w:val="%1)"/>
      <w:lvlJc w:val="left"/>
      <w:pPr>
        <w:ind w:left="360" w:hanging="360"/>
      </w:pPr>
      <w:rPr>
        <w:rFonts w:hint="default"/>
      </w:rPr>
    </w:lvl>
    <w:lvl w:ilvl="1" w:tplc="0405001B">
      <w:start w:val="1"/>
      <w:numFmt w:val="lowerRoman"/>
      <w:lvlText w:val="%2."/>
      <w:lvlJc w:val="right"/>
      <w:pPr>
        <w:ind w:left="1440" w:hanging="720"/>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47804317"/>
    <w:multiLevelType w:val="hybridMultilevel"/>
    <w:tmpl w:val="4CAA9DB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1362A78"/>
    <w:multiLevelType w:val="hybridMultilevel"/>
    <w:tmpl w:val="2CF4113A"/>
    <w:lvl w:ilvl="0" w:tplc="92AE9AE0">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78F533FF"/>
    <w:multiLevelType w:val="hybridMultilevel"/>
    <w:tmpl w:val="17127A1C"/>
    <w:lvl w:ilvl="0" w:tplc="04050001">
      <w:start w:val="1"/>
      <w:numFmt w:val="bullet"/>
      <w:lvlText w:val=""/>
      <w:lvlJc w:val="left"/>
      <w:pPr>
        <w:ind w:left="720" w:hanging="360"/>
      </w:pPr>
      <w:rPr>
        <w:rFonts w:ascii="Symbol" w:hAnsi="Symbol" w:hint="default"/>
        <w:b/>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942223B"/>
    <w:multiLevelType w:val="hybridMultilevel"/>
    <w:tmpl w:val="2362C22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9" w15:restartNumberingAfterBreak="0">
    <w:nsid w:val="7B2B7286"/>
    <w:multiLevelType w:val="hybridMultilevel"/>
    <w:tmpl w:val="B6AED314"/>
    <w:lvl w:ilvl="0" w:tplc="6772F928">
      <w:start w:val="2"/>
      <w:numFmt w:val="bullet"/>
      <w:lvlText w:val="-"/>
      <w:lvlJc w:val="left"/>
      <w:pPr>
        <w:ind w:left="1440" w:hanging="360"/>
      </w:pPr>
      <w:rPr>
        <w:rFonts w:ascii="Arial" w:eastAsia="Times New Roman" w:hAnsi="Arial" w:cs="Aria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15:restartNumberingAfterBreak="0">
    <w:nsid w:val="7C366C8E"/>
    <w:multiLevelType w:val="hybridMultilevel"/>
    <w:tmpl w:val="A22C0446"/>
    <w:lvl w:ilvl="0" w:tplc="04050001">
      <w:start w:val="1"/>
      <w:numFmt w:val="bullet"/>
      <w:lvlText w:val=""/>
      <w:lvlJc w:val="left"/>
      <w:pPr>
        <w:tabs>
          <w:tab w:val="num" w:pos="720"/>
        </w:tabs>
        <w:ind w:left="720" w:hanging="360"/>
      </w:pPr>
      <w:rPr>
        <w:rFonts w:ascii="Symbol" w:hAnsi="Symbol"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9"/>
  </w:num>
  <w:num w:numId="4">
    <w:abstractNumId w:val="8"/>
  </w:num>
  <w:num w:numId="5">
    <w:abstractNumId w:val="10"/>
  </w:num>
  <w:num w:numId="6">
    <w:abstractNumId w:val="7"/>
  </w:num>
  <w:num w:numId="7">
    <w:abstractNumId w:val="6"/>
  </w:num>
  <w:num w:numId="8">
    <w:abstractNumId w:val="3"/>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D04"/>
    <w:rsid w:val="00030558"/>
    <w:rsid w:val="00070392"/>
    <w:rsid w:val="000822CE"/>
    <w:rsid w:val="000A3AE1"/>
    <w:rsid w:val="000D640B"/>
    <w:rsid w:val="00104478"/>
    <w:rsid w:val="00124504"/>
    <w:rsid w:val="00127D2B"/>
    <w:rsid w:val="001368FC"/>
    <w:rsid w:val="0014497E"/>
    <w:rsid w:val="0016068C"/>
    <w:rsid w:val="00196FC9"/>
    <w:rsid w:val="001A5C54"/>
    <w:rsid w:val="001D0602"/>
    <w:rsid w:val="001E7058"/>
    <w:rsid w:val="001F00FD"/>
    <w:rsid w:val="002233B7"/>
    <w:rsid w:val="00250088"/>
    <w:rsid w:val="002771FE"/>
    <w:rsid w:val="002901EC"/>
    <w:rsid w:val="0029198B"/>
    <w:rsid w:val="002961A2"/>
    <w:rsid w:val="002B008D"/>
    <w:rsid w:val="002C6BD3"/>
    <w:rsid w:val="002E010A"/>
    <w:rsid w:val="0031639A"/>
    <w:rsid w:val="003418A0"/>
    <w:rsid w:val="00395484"/>
    <w:rsid w:val="003A42B3"/>
    <w:rsid w:val="003B5041"/>
    <w:rsid w:val="003C735D"/>
    <w:rsid w:val="00421E3A"/>
    <w:rsid w:val="00441F03"/>
    <w:rsid w:val="00446E8F"/>
    <w:rsid w:val="004B35C3"/>
    <w:rsid w:val="004B38F1"/>
    <w:rsid w:val="004C1703"/>
    <w:rsid w:val="00536D04"/>
    <w:rsid w:val="005906B8"/>
    <w:rsid w:val="0059335B"/>
    <w:rsid w:val="005C0B8C"/>
    <w:rsid w:val="005D0661"/>
    <w:rsid w:val="005F66BB"/>
    <w:rsid w:val="006050BD"/>
    <w:rsid w:val="00613A84"/>
    <w:rsid w:val="0062411F"/>
    <w:rsid w:val="00625C07"/>
    <w:rsid w:val="00632548"/>
    <w:rsid w:val="0065285B"/>
    <w:rsid w:val="0066027D"/>
    <w:rsid w:val="006B1F48"/>
    <w:rsid w:val="006B66D2"/>
    <w:rsid w:val="006C0A76"/>
    <w:rsid w:val="006E29CB"/>
    <w:rsid w:val="00742BD8"/>
    <w:rsid w:val="00750257"/>
    <w:rsid w:val="00751C44"/>
    <w:rsid w:val="00764608"/>
    <w:rsid w:val="007757C9"/>
    <w:rsid w:val="008127B0"/>
    <w:rsid w:val="008570A6"/>
    <w:rsid w:val="008903B0"/>
    <w:rsid w:val="008908B0"/>
    <w:rsid w:val="00892B86"/>
    <w:rsid w:val="008D0CB7"/>
    <w:rsid w:val="008D30E2"/>
    <w:rsid w:val="008E1B7E"/>
    <w:rsid w:val="00916996"/>
    <w:rsid w:val="00944D6C"/>
    <w:rsid w:val="009777C0"/>
    <w:rsid w:val="009872FE"/>
    <w:rsid w:val="009C4EAF"/>
    <w:rsid w:val="00A262E9"/>
    <w:rsid w:val="00A346CF"/>
    <w:rsid w:val="00A8413D"/>
    <w:rsid w:val="00A94419"/>
    <w:rsid w:val="00A97CAB"/>
    <w:rsid w:val="00AB069E"/>
    <w:rsid w:val="00AB39EA"/>
    <w:rsid w:val="00AC4EEE"/>
    <w:rsid w:val="00AE6525"/>
    <w:rsid w:val="00AE7C13"/>
    <w:rsid w:val="00B41F58"/>
    <w:rsid w:val="00B5700B"/>
    <w:rsid w:val="00B7009F"/>
    <w:rsid w:val="00B84856"/>
    <w:rsid w:val="00C45145"/>
    <w:rsid w:val="00C60E05"/>
    <w:rsid w:val="00C929D9"/>
    <w:rsid w:val="00CB224A"/>
    <w:rsid w:val="00CC1E81"/>
    <w:rsid w:val="00CD6BD8"/>
    <w:rsid w:val="00CE01B7"/>
    <w:rsid w:val="00D01607"/>
    <w:rsid w:val="00D14A95"/>
    <w:rsid w:val="00D52A28"/>
    <w:rsid w:val="00D74623"/>
    <w:rsid w:val="00D92537"/>
    <w:rsid w:val="00DC29F8"/>
    <w:rsid w:val="00DF737F"/>
    <w:rsid w:val="00E16114"/>
    <w:rsid w:val="00E25F37"/>
    <w:rsid w:val="00E30C00"/>
    <w:rsid w:val="00E5115E"/>
    <w:rsid w:val="00E56275"/>
    <w:rsid w:val="00E578FB"/>
    <w:rsid w:val="00E96F00"/>
    <w:rsid w:val="00EA4863"/>
    <w:rsid w:val="00EC7C55"/>
    <w:rsid w:val="00EE5198"/>
    <w:rsid w:val="00F0623B"/>
    <w:rsid w:val="00F23E63"/>
    <w:rsid w:val="00F34BB4"/>
    <w:rsid w:val="00F41A70"/>
    <w:rsid w:val="00F5768B"/>
    <w:rsid w:val="00F65655"/>
    <w:rsid w:val="00F905BD"/>
    <w:rsid w:val="00FD0BB9"/>
    <w:rsid w:val="00FD2509"/>
    <w:rsid w:val="00FE1EDE"/>
    <w:rsid w:val="00FF7F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0ADCA9-A198-46CA-8957-09C85B38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36D04"/>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97CAB"/>
    <w:pPr>
      <w:keepNext/>
      <w:keepLines/>
      <w:spacing w:before="240"/>
      <w:outlineLvl w:val="0"/>
    </w:pPr>
    <w:rPr>
      <w:rFonts w:asciiTheme="minorHAnsi" w:eastAsiaTheme="majorEastAsia" w:hAnsiTheme="minorHAnsi" w:cstheme="majorBidi"/>
      <w:color w:val="365F91" w:themeColor="accent1" w:themeShade="BF"/>
      <w:sz w:val="32"/>
      <w:szCs w:val="32"/>
    </w:rPr>
  </w:style>
  <w:style w:type="paragraph" w:styleId="Nadpis2">
    <w:name w:val="heading 2"/>
    <w:basedOn w:val="Normln"/>
    <w:next w:val="Normln"/>
    <w:link w:val="Nadpis2Char"/>
    <w:autoRedefine/>
    <w:uiPriority w:val="9"/>
    <w:unhideWhenUsed/>
    <w:qFormat/>
    <w:rsid w:val="00F65655"/>
    <w:pPr>
      <w:keepNext/>
      <w:keepLines/>
      <w:spacing w:before="40"/>
      <w:outlineLvl w:val="1"/>
    </w:pPr>
    <w:rPr>
      <w:rFonts w:asciiTheme="minorHAnsi" w:eastAsiaTheme="majorEastAsia" w:hAnsiTheme="minorHAnsi" w:cstheme="majorBidi"/>
      <w:color w:val="365F91" w:themeColor="accent1" w:themeShade="BF"/>
      <w:szCs w:val="26"/>
    </w:rPr>
  </w:style>
  <w:style w:type="paragraph" w:styleId="Nadpis3">
    <w:name w:val="heading 3"/>
    <w:basedOn w:val="Normln"/>
    <w:next w:val="Normln"/>
    <w:link w:val="Nadpis3Char"/>
    <w:uiPriority w:val="9"/>
    <w:unhideWhenUsed/>
    <w:qFormat/>
    <w:rsid w:val="007757C9"/>
    <w:pPr>
      <w:keepNext/>
      <w:keepLines/>
      <w:spacing w:before="40"/>
      <w:outlineLvl w:val="2"/>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536D04"/>
    <w:pPr>
      <w:ind w:left="720"/>
      <w:contextualSpacing/>
    </w:pPr>
  </w:style>
  <w:style w:type="paragraph" w:styleId="Textbubliny">
    <w:name w:val="Balloon Text"/>
    <w:basedOn w:val="Normln"/>
    <w:link w:val="TextbublinyChar"/>
    <w:uiPriority w:val="99"/>
    <w:semiHidden/>
    <w:unhideWhenUsed/>
    <w:rsid w:val="0065285B"/>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5285B"/>
    <w:rPr>
      <w:rFonts w:ascii="Segoe UI" w:eastAsia="Times New Roman" w:hAnsi="Segoe UI" w:cs="Segoe UI"/>
      <w:sz w:val="18"/>
      <w:szCs w:val="18"/>
      <w:lang w:eastAsia="cs-CZ"/>
    </w:rPr>
  </w:style>
  <w:style w:type="character" w:styleId="Odkaznakoment">
    <w:name w:val="annotation reference"/>
    <w:basedOn w:val="Standardnpsmoodstavce"/>
    <w:uiPriority w:val="99"/>
    <w:semiHidden/>
    <w:unhideWhenUsed/>
    <w:rsid w:val="00E56275"/>
    <w:rPr>
      <w:sz w:val="16"/>
      <w:szCs w:val="16"/>
    </w:rPr>
  </w:style>
  <w:style w:type="paragraph" w:styleId="Textkomente">
    <w:name w:val="annotation text"/>
    <w:basedOn w:val="Normln"/>
    <w:link w:val="TextkomenteChar"/>
    <w:semiHidden/>
    <w:unhideWhenUsed/>
    <w:rsid w:val="00E56275"/>
    <w:rPr>
      <w:sz w:val="20"/>
      <w:szCs w:val="20"/>
    </w:rPr>
  </w:style>
  <w:style w:type="character" w:customStyle="1" w:styleId="TextkomenteChar">
    <w:name w:val="Text komentáře Char"/>
    <w:basedOn w:val="Standardnpsmoodstavce"/>
    <w:link w:val="Textkomente"/>
    <w:uiPriority w:val="99"/>
    <w:semiHidden/>
    <w:rsid w:val="00E5627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56275"/>
    <w:rPr>
      <w:b/>
      <w:bCs/>
    </w:rPr>
  </w:style>
  <w:style w:type="character" w:customStyle="1" w:styleId="PedmtkomenteChar">
    <w:name w:val="Předmět komentáře Char"/>
    <w:basedOn w:val="TextkomenteChar"/>
    <w:link w:val="Pedmtkomente"/>
    <w:uiPriority w:val="99"/>
    <w:semiHidden/>
    <w:rsid w:val="00E56275"/>
    <w:rPr>
      <w:rFonts w:ascii="Times New Roman" w:eastAsia="Times New Roman" w:hAnsi="Times New Roman" w:cs="Times New Roman"/>
      <w:b/>
      <w:bCs/>
      <w:sz w:val="20"/>
      <w:szCs w:val="20"/>
      <w:lang w:eastAsia="cs-CZ"/>
    </w:rPr>
  </w:style>
  <w:style w:type="table" w:styleId="Mkatabulky">
    <w:name w:val="Table Grid"/>
    <w:basedOn w:val="Normlntabulka"/>
    <w:uiPriority w:val="59"/>
    <w:rsid w:val="00F41A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uiPriority w:val="99"/>
    <w:semiHidden/>
    <w:unhideWhenUsed/>
    <w:rsid w:val="003A42B3"/>
    <w:pPr>
      <w:spacing w:before="100" w:beforeAutospacing="1" w:after="100" w:afterAutospacing="1"/>
    </w:pPr>
  </w:style>
  <w:style w:type="character" w:customStyle="1" w:styleId="Nadpis1Char">
    <w:name w:val="Nadpis 1 Char"/>
    <w:basedOn w:val="Standardnpsmoodstavce"/>
    <w:link w:val="Nadpis1"/>
    <w:uiPriority w:val="9"/>
    <w:rsid w:val="00A97CAB"/>
    <w:rPr>
      <w:rFonts w:eastAsiaTheme="majorEastAsia" w:cstheme="majorBidi"/>
      <w:color w:val="365F91" w:themeColor="accent1" w:themeShade="BF"/>
      <w:sz w:val="32"/>
      <w:szCs w:val="32"/>
      <w:lang w:eastAsia="cs-CZ"/>
    </w:rPr>
  </w:style>
  <w:style w:type="character" w:customStyle="1" w:styleId="Nadpis2Char">
    <w:name w:val="Nadpis 2 Char"/>
    <w:basedOn w:val="Standardnpsmoodstavce"/>
    <w:link w:val="Nadpis2"/>
    <w:uiPriority w:val="9"/>
    <w:rsid w:val="00F65655"/>
    <w:rPr>
      <w:rFonts w:eastAsiaTheme="majorEastAsia" w:cstheme="majorBidi"/>
      <w:color w:val="365F91" w:themeColor="accent1" w:themeShade="BF"/>
      <w:sz w:val="24"/>
      <w:szCs w:val="26"/>
      <w:lang w:eastAsia="cs-CZ"/>
    </w:rPr>
  </w:style>
  <w:style w:type="paragraph" w:styleId="Zhlav">
    <w:name w:val="header"/>
    <w:basedOn w:val="Normln"/>
    <w:link w:val="ZhlavChar"/>
    <w:uiPriority w:val="99"/>
    <w:unhideWhenUsed/>
    <w:rsid w:val="00A97CAB"/>
    <w:pPr>
      <w:tabs>
        <w:tab w:val="center" w:pos="4536"/>
        <w:tab w:val="right" w:pos="9072"/>
      </w:tabs>
    </w:pPr>
  </w:style>
  <w:style w:type="character" w:customStyle="1" w:styleId="ZhlavChar">
    <w:name w:val="Záhlaví Char"/>
    <w:basedOn w:val="Standardnpsmoodstavce"/>
    <w:link w:val="Zhlav"/>
    <w:uiPriority w:val="99"/>
    <w:rsid w:val="00A97CA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A97CAB"/>
    <w:pPr>
      <w:tabs>
        <w:tab w:val="center" w:pos="4536"/>
        <w:tab w:val="right" w:pos="9072"/>
      </w:tabs>
    </w:pPr>
  </w:style>
  <w:style w:type="character" w:customStyle="1" w:styleId="ZpatChar">
    <w:name w:val="Zápatí Char"/>
    <w:basedOn w:val="Standardnpsmoodstavce"/>
    <w:link w:val="Zpat"/>
    <w:uiPriority w:val="99"/>
    <w:rsid w:val="00A97CAB"/>
    <w:rPr>
      <w:rFonts w:ascii="Times New Roman" w:eastAsia="Times New Roman" w:hAnsi="Times New Roman" w:cs="Times New Roman"/>
      <w:sz w:val="24"/>
      <w:szCs w:val="24"/>
      <w:lang w:eastAsia="cs-CZ"/>
    </w:rPr>
  </w:style>
  <w:style w:type="paragraph" w:styleId="Nadpisobsahu">
    <w:name w:val="TOC Heading"/>
    <w:basedOn w:val="Nadpis1"/>
    <w:next w:val="Normln"/>
    <w:uiPriority w:val="39"/>
    <w:unhideWhenUsed/>
    <w:qFormat/>
    <w:rsid w:val="00A97CAB"/>
    <w:pPr>
      <w:spacing w:line="259" w:lineRule="auto"/>
      <w:outlineLvl w:val="9"/>
    </w:pPr>
  </w:style>
  <w:style w:type="paragraph" w:styleId="Obsah1">
    <w:name w:val="toc 1"/>
    <w:basedOn w:val="Normln"/>
    <w:next w:val="Normln"/>
    <w:autoRedefine/>
    <w:uiPriority w:val="39"/>
    <w:unhideWhenUsed/>
    <w:rsid w:val="00A97CAB"/>
    <w:pPr>
      <w:spacing w:after="100"/>
    </w:pPr>
  </w:style>
  <w:style w:type="paragraph" w:styleId="Obsah2">
    <w:name w:val="toc 2"/>
    <w:basedOn w:val="Normln"/>
    <w:next w:val="Normln"/>
    <w:autoRedefine/>
    <w:uiPriority w:val="39"/>
    <w:unhideWhenUsed/>
    <w:rsid w:val="00A97CAB"/>
    <w:pPr>
      <w:spacing w:after="100"/>
      <w:ind w:left="240"/>
    </w:pPr>
  </w:style>
  <w:style w:type="character" w:styleId="Hypertextovodkaz">
    <w:name w:val="Hyperlink"/>
    <w:basedOn w:val="Standardnpsmoodstavce"/>
    <w:uiPriority w:val="99"/>
    <w:unhideWhenUsed/>
    <w:rsid w:val="00A97CAB"/>
    <w:rPr>
      <w:color w:val="0000FF" w:themeColor="hyperlink"/>
      <w:u w:val="single"/>
    </w:rPr>
  </w:style>
  <w:style w:type="paragraph" w:styleId="Bezmezer">
    <w:name w:val="No Spacing"/>
    <w:uiPriority w:val="1"/>
    <w:qFormat/>
    <w:rsid w:val="00F65655"/>
    <w:pPr>
      <w:spacing w:after="0" w:line="240" w:lineRule="auto"/>
    </w:pPr>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
    <w:rsid w:val="007757C9"/>
    <w:rPr>
      <w:rFonts w:asciiTheme="majorHAnsi" w:eastAsiaTheme="majorEastAsia" w:hAnsiTheme="majorHAnsi" w:cstheme="majorBidi"/>
      <w:color w:val="243F60" w:themeColor="accent1" w:themeShade="7F"/>
      <w:sz w:val="24"/>
      <w:szCs w:val="24"/>
      <w:lang w:eastAsia="cs-CZ"/>
    </w:rPr>
  </w:style>
  <w:style w:type="paragraph" w:styleId="Obsah3">
    <w:name w:val="toc 3"/>
    <w:basedOn w:val="Normln"/>
    <w:next w:val="Normln"/>
    <w:autoRedefine/>
    <w:uiPriority w:val="39"/>
    <w:unhideWhenUsed/>
    <w:rsid w:val="00613A8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330316">
      <w:bodyDiv w:val="1"/>
      <w:marLeft w:val="0"/>
      <w:marRight w:val="0"/>
      <w:marTop w:val="0"/>
      <w:marBottom w:val="0"/>
      <w:divBdr>
        <w:top w:val="none" w:sz="0" w:space="0" w:color="auto"/>
        <w:left w:val="none" w:sz="0" w:space="0" w:color="auto"/>
        <w:bottom w:val="none" w:sz="0" w:space="0" w:color="auto"/>
        <w:right w:val="none" w:sz="0" w:space="0" w:color="auto"/>
      </w:divBdr>
    </w:div>
    <w:div w:id="1139686570">
      <w:bodyDiv w:val="1"/>
      <w:marLeft w:val="0"/>
      <w:marRight w:val="0"/>
      <w:marTop w:val="0"/>
      <w:marBottom w:val="0"/>
      <w:divBdr>
        <w:top w:val="none" w:sz="0" w:space="0" w:color="auto"/>
        <w:left w:val="none" w:sz="0" w:space="0" w:color="auto"/>
        <w:bottom w:val="none" w:sz="0" w:space="0" w:color="auto"/>
        <w:right w:val="none" w:sz="0" w:space="0" w:color="auto"/>
      </w:divBdr>
    </w:div>
    <w:div w:id="1239903707">
      <w:bodyDiv w:val="1"/>
      <w:marLeft w:val="0"/>
      <w:marRight w:val="0"/>
      <w:marTop w:val="0"/>
      <w:marBottom w:val="0"/>
      <w:divBdr>
        <w:top w:val="none" w:sz="0" w:space="0" w:color="auto"/>
        <w:left w:val="none" w:sz="0" w:space="0" w:color="auto"/>
        <w:bottom w:val="none" w:sz="0" w:space="0" w:color="auto"/>
        <w:right w:val="none" w:sz="0" w:space="0" w:color="auto"/>
      </w:divBdr>
    </w:div>
    <w:div w:id="1334802624">
      <w:bodyDiv w:val="1"/>
      <w:marLeft w:val="0"/>
      <w:marRight w:val="0"/>
      <w:marTop w:val="0"/>
      <w:marBottom w:val="0"/>
      <w:divBdr>
        <w:top w:val="none" w:sz="0" w:space="0" w:color="auto"/>
        <w:left w:val="none" w:sz="0" w:space="0" w:color="auto"/>
        <w:bottom w:val="none" w:sz="0" w:space="0" w:color="auto"/>
        <w:right w:val="none" w:sz="0" w:space="0" w:color="auto"/>
      </w:divBdr>
    </w:div>
    <w:div w:id="1648975116">
      <w:bodyDiv w:val="1"/>
      <w:marLeft w:val="0"/>
      <w:marRight w:val="0"/>
      <w:marTop w:val="0"/>
      <w:marBottom w:val="0"/>
      <w:divBdr>
        <w:top w:val="none" w:sz="0" w:space="0" w:color="auto"/>
        <w:left w:val="none" w:sz="0" w:space="0" w:color="auto"/>
        <w:bottom w:val="none" w:sz="0" w:space="0" w:color="auto"/>
        <w:right w:val="none" w:sz="0" w:space="0" w:color="auto"/>
      </w:divBdr>
    </w:div>
    <w:div w:id="210688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BD891-587C-482A-8402-06198936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4031</Words>
  <Characters>23785</Characters>
  <Application>Microsoft Office Word</Application>
  <DocSecurity>0</DocSecurity>
  <Lines>198</Lines>
  <Paragraphs>55</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27761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rbraunova</cp:lastModifiedBy>
  <cp:revision>2</cp:revision>
  <cp:lastPrinted>2018-03-06T13:23:00Z</cp:lastPrinted>
  <dcterms:created xsi:type="dcterms:W3CDTF">2018-03-06T13:23:00Z</dcterms:created>
  <dcterms:modified xsi:type="dcterms:W3CDTF">2018-03-06T13:23:00Z</dcterms:modified>
</cp:coreProperties>
</file>